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3D" w:rsidRDefault="0008696F" w:rsidP="00633330">
      <w:pPr>
        <w:ind w:firstLine="420"/>
        <w:jc w:val="center"/>
        <w:rPr>
          <w:rFonts w:ascii="华文行楷" w:eastAsia="华文行楷"/>
          <w:color w:val="FF0000"/>
          <w:sz w:val="84"/>
          <w:szCs w:val="84"/>
        </w:rPr>
      </w:pPr>
      <w:r>
        <w:rPr>
          <w:rFonts w:ascii="华文行楷" w:eastAsia="华文行楷" w:hint="eastAsia"/>
          <w:color w:val="FF0000"/>
          <w:sz w:val="84"/>
          <w:szCs w:val="84"/>
        </w:rPr>
        <w:t>审判</w:t>
      </w:r>
      <w:r w:rsidR="001E7BBD">
        <w:rPr>
          <w:rFonts w:ascii="华文行楷" w:eastAsia="华文行楷" w:hint="eastAsia"/>
          <w:color w:val="FF0000"/>
          <w:sz w:val="84"/>
          <w:szCs w:val="84"/>
        </w:rPr>
        <w:t>管理</w:t>
      </w:r>
      <w:r>
        <w:rPr>
          <w:rFonts w:ascii="华文行楷" w:eastAsia="华文行楷" w:hint="eastAsia"/>
          <w:color w:val="FF0000"/>
          <w:sz w:val="84"/>
          <w:szCs w:val="84"/>
        </w:rPr>
        <w:t>信息</w:t>
      </w:r>
      <w:r w:rsidR="0042033D" w:rsidRPr="0055436F">
        <w:rPr>
          <w:rFonts w:ascii="华文行楷" w:eastAsia="华文行楷" w:hint="eastAsia"/>
          <w:color w:val="FF0000"/>
          <w:sz w:val="84"/>
          <w:szCs w:val="84"/>
        </w:rPr>
        <w:t>简报</w:t>
      </w:r>
    </w:p>
    <w:p w:rsidR="0042033D" w:rsidRDefault="0042033D" w:rsidP="0042033D">
      <w:pPr>
        <w:jc w:val="center"/>
        <w:rPr>
          <w:rFonts w:ascii="黑体" w:eastAsia="黑体" w:hAnsi="黑体"/>
          <w:color w:val="FF0000"/>
          <w:sz w:val="36"/>
          <w:szCs w:val="36"/>
        </w:rPr>
      </w:pPr>
      <w:r w:rsidRPr="0055436F">
        <w:rPr>
          <w:rFonts w:ascii="黑体" w:eastAsia="黑体" w:hAnsi="黑体" w:hint="eastAsia"/>
          <w:color w:val="FF0000"/>
          <w:sz w:val="36"/>
          <w:szCs w:val="36"/>
        </w:rPr>
        <w:t>第</w:t>
      </w:r>
      <w:r w:rsidR="008C74A4">
        <w:rPr>
          <w:rFonts w:ascii="黑体" w:eastAsia="黑体" w:hAnsi="黑体" w:hint="eastAsia"/>
          <w:color w:val="FF0000"/>
          <w:sz w:val="36"/>
          <w:szCs w:val="36"/>
        </w:rPr>
        <w:t xml:space="preserve"> </w:t>
      </w:r>
      <w:r w:rsidR="00314A6B">
        <w:rPr>
          <w:rFonts w:ascii="黑体" w:eastAsia="黑体" w:hAnsi="黑体" w:hint="eastAsia"/>
          <w:color w:val="FF0000"/>
          <w:sz w:val="36"/>
          <w:szCs w:val="36"/>
        </w:rPr>
        <w:t>3</w:t>
      </w:r>
      <w:r w:rsidRPr="0055436F">
        <w:rPr>
          <w:rFonts w:ascii="黑体" w:eastAsia="黑体" w:hAnsi="黑体" w:hint="eastAsia"/>
          <w:color w:val="FF0000"/>
          <w:sz w:val="36"/>
          <w:szCs w:val="36"/>
        </w:rPr>
        <w:t>期</w:t>
      </w:r>
    </w:p>
    <w:p w:rsidR="0042033D" w:rsidRPr="00E137FF" w:rsidRDefault="0042033D" w:rsidP="0042033D">
      <w:pPr>
        <w:jc w:val="center"/>
        <w:rPr>
          <w:rFonts w:ascii="黑体" w:eastAsia="黑体" w:hAnsi="黑体"/>
          <w:color w:val="FF0000"/>
          <w:sz w:val="36"/>
          <w:szCs w:val="36"/>
        </w:rPr>
      </w:pPr>
    </w:p>
    <w:p w:rsidR="007F16F2" w:rsidRDefault="0042033D" w:rsidP="007F16F2">
      <w:pPr>
        <w:rPr>
          <w:rFonts w:ascii="楷体" w:eastAsia="楷体" w:hAnsi="楷体"/>
          <w:color w:val="FF0000"/>
          <w:sz w:val="30"/>
          <w:szCs w:val="30"/>
          <w:u w:val="thick"/>
        </w:rPr>
      </w:pPr>
      <w:r w:rsidRPr="0055436F">
        <w:rPr>
          <w:rFonts w:ascii="楷体" w:eastAsia="楷体" w:hAnsi="楷体" w:hint="eastAsia"/>
          <w:color w:val="FF0000"/>
          <w:sz w:val="30"/>
          <w:szCs w:val="30"/>
          <w:u w:val="thick"/>
        </w:rPr>
        <w:t xml:space="preserve">吉林省白河林区基层法院编   </w:t>
      </w:r>
      <w:r w:rsidRPr="0055436F">
        <w:rPr>
          <w:rFonts w:ascii="楷体" w:eastAsia="楷体" w:hAnsi="楷体" w:hint="eastAsia"/>
          <w:color w:val="FF0000"/>
          <w:u w:val="thick"/>
        </w:rPr>
        <w:t xml:space="preserve">                 </w:t>
      </w:r>
      <w:r w:rsidR="0008696F">
        <w:rPr>
          <w:rFonts w:ascii="楷体" w:eastAsia="楷体" w:hAnsi="楷体" w:hint="eastAsia"/>
          <w:color w:val="FF0000"/>
          <w:sz w:val="30"/>
          <w:szCs w:val="30"/>
          <w:u w:val="thick"/>
        </w:rPr>
        <w:t xml:space="preserve"> 201</w:t>
      </w:r>
      <w:r w:rsidR="00337632">
        <w:rPr>
          <w:rFonts w:ascii="楷体" w:eastAsia="楷体" w:hAnsi="楷体" w:hint="eastAsia"/>
          <w:color w:val="FF0000"/>
          <w:sz w:val="30"/>
          <w:szCs w:val="30"/>
          <w:u w:val="thick"/>
        </w:rPr>
        <w:t>9</w:t>
      </w:r>
      <w:r w:rsidRPr="0055436F">
        <w:rPr>
          <w:rFonts w:ascii="楷体" w:eastAsia="楷体" w:hAnsi="楷体" w:hint="eastAsia"/>
          <w:color w:val="FF0000"/>
          <w:sz w:val="30"/>
          <w:szCs w:val="30"/>
          <w:u w:val="thick"/>
        </w:rPr>
        <w:t>年</w:t>
      </w:r>
      <w:r w:rsidR="00314A6B">
        <w:rPr>
          <w:rFonts w:ascii="楷体" w:eastAsia="楷体" w:hAnsi="楷体" w:hint="eastAsia"/>
          <w:color w:val="FF0000"/>
          <w:sz w:val="30"/>
          <w:szCs w:val="30"/>
          <w:u w:val="thick"/>
        </w:rPr>
        <w:t>7</w:t>
      </w:r>
      <w:r w:rsidRPr="0055436F">
        <w:rPr>
          <w:rFonts w:ascii="楷体" w:eastAsia="楷体" w:hAnsi="楷体" w:hint="eastAsia"/>
          <w:color w:val="FF0000"/>
          <w:sz w:val="30"/>
          <w:szCs w:val="30"/>
          <w:u w:val="thick"/>
        </w:rPr>
        <w:t>月</w:t>
      </w:r>
      <w:r w:rsidR="00B15DBD">
        <w:rPr>
          <w:rFonts w:ascii="楷体" w:eastAsia="楷体" w:hAnsi="楷体" w:hint="eastAsia"/>
          <w:color w:val="FF0000"/>
          <w:sz w:val="30"/>
          <w:szCs w:val="30"/>
          <w:u w:val="thick"/>
        </w:rPr>
        <w:t>1</w:t>
      </w:r>
      <w:r w:rsidRPr="0055436F">
        <w:rPr>
          <w:rFonts w:ascii="楷体" w:eastAsia="楷体" w:hAnsi="楷体" w:hint="eastAsia"/>
          <w:color w:val="FF0000"/>
          <w:sz w:val="30"/>
          <w:szCs w:val="30"/>
          <w:u w:val="thick"/>
        </w:rPr>
        <w:t>日</w:t>
      </w:r>
    </w:p>
    <w:p w:rsidR="007F16F2" w:rsidRPr="007F16F2" w:rsidRDefault="007F16F2" w:rsidP="007F16F2">
      <w:pPr>
        <w:rPr>
          <w:rFonts w:ascii="楷体" w:eastAsia="楷体" w:hAnsi="楷体"/>
          <w:color w:val="FF0000"/>
          <w:sz w:val="30"/>
          <w:szCs w:val="30"/>
          <w:u w:val="thick"/>
        </w:rPr>
      </w:pPr>
    </w:p>
    <w:p w:rsidR="00337632" w:rsidRPr="008E05D6" w:rsidRDefault="00337632" w:rsidP="00337632">
      <w:pPr>
        <w:ind w:firstLineChars="296" w:firstLine="1070"/>
        <w:rPr>
          <w:rFonts w:asciiTheme="minorEastAsia" w:hAnsiTheme="minorEastAsia"/>
          <w:b/>
          <w:sz w:val="36"/>
          <w:szCs w:val="36"/>
        </w:rPr>
      </w:pPr>
      <w:r>
        <w:rPr>
          <w:rFonts w:asciiTheme="minorEastAsia" w:hAnsiTheme="minorEastAsia" w:hint="eastAsia"/>
          <w:b/>
          <w:sz w:val="36"/>
          <w:szCs w:val="36"/>
        </w:rPr>
        <w:t xml:space="preserve">          </w:t>
      </w:r>
      <w:r w:rsidRPr="008E05D6">
        <w:rPr>
          <w:rFonts w:asciiTheme="minorEastAsia" w:hAnsiTheme="minorEastAsia" w:hint="eastAsia"/>
          <w:b/>
          <w:sz w:val="36"/>
          <w:szCs w:val="36"/>
        </w:rPr>
        <w:t>白河林区基层</w:t>
      </w:r>
      <w:r w:rsidRPr="008E05D6">
        <w:rPr>
          <w:rFonts w:asciiTheme="minorEastAsia" w:hAnsiTheme="minorEastAsia"/>
          <w:b/>
          <w:sz w:val="36"/>
          <w:szCs w:val="36"/>
        </w:rPr>
        <w:t>法院</w:t>
      </w:r>
    </w:p>
    <w:p w:rsidR="00337632" w:rsidRPr="008E05D6" w:rsidRDefault="00B15DBD" w:rsidP="00337632">
      <w:pPr>
        <w:ind w:firstLineChars="296" w:firstLine="1070"/>
        <w:rPr>
          <w:rFonts w:asciiTheme="minorEastAsia" w:hAnsiTheme="minorEastAsia"/>
          <w:b/>
          <w:sz w:val="36"/>
          <w:szCs w:val="36"/>
        </w:rPr>
      </w:pPr>
      <w:r>
        <w:rPr>
          <w:rFonts w:asciiTheme="minorEastAsia" w:hAnsiTheme="minorEastAsia" w:hint="eastAsia"/>
          <w:b/>
          <w:sz w:val="36"/>
          <w:szCs w:val="36"/>
        </w:rPr>
        <w:t xml:space="preserve">  </w:t>
      </w:r>
      <w:r w:rsidR="00337632">
        <w:rPr>
          <w:rFonts w:asciiTheme="minorEastAsia" w:hAnsiTheme="minorEastAsia" w:hint="eastAsia"/>
          <w:b/>
          <w:sz w:val="36"/>
          <w:szCs w:val="36"/>
        </w:rPr>
        <w:t xml:space="preserve"> </w:t>
      </w:r>
      <w:r w:rsidR="00337632" w:rsidRPr="008E05D6">
        <w:rPr>
          <w:rFonts w:asciiTheme="minorEastAsia" w:hAnsiTheme="minorEastAsia"/>
          <w:b/>
          <w:sz w:val="36"/>
          <w:szCs w:val="36"/>
        </w:rPr>
        <w:t>201</w:t>
      </w:r>
      <w:r>
        <w:rPr>
          <w:rFonts w:asciiTheme="minorEastAsia" w:hAnsiTheme="minorEastAsia" w:hint="eastAsia"/>
          <w:b/>
          <w:sz w:val="36"/>
          <w:szCs w:val="36"/>
        </w:rPr>
        <w:t>9</w:t>
      </w:r>
      <w:r w:rsidR="00337632" w:rsidRPr="008E05D6">
        <w:rPr>
          <w:rFonts w:asciiTheme="minorEastAsia" w:hAnsiTheme="minorEastAsia"/>
          <w:b/>
          <w:sz w:val="36"/>
          <w:szCs w:val="36"/>
        </w:rPr>
        <w:t>年</w:t>
      </w:r>
      <w:r w:rsidR="00314A6B">
        <w:rPr>
          <w:rFonts w:asciiTheme="minorEastAsia" w:hAnsiTheme="minorEastAsia" w:hint="eastAsia"/>
          <w:b/>
          <w:sz w:val="36"/>
          <w:szCs w:val="36"/>
        </w:rPr>
        <w:t>上半年</w:t>
      </w:r>
      <w:r w:rsidR="00337632" w:rsidRPr="008E05D6">
        <w:rPr>
          <w:rFonts w:asciiTheme="minorEastAsia" w:hAnsiTheme="minorEastAsia" w:hint="eastAsia"/>
          <w:b/>
          <w:sz w:val="36"/>
          <w:szCs w:val="36"/>
        </w:rPr>
        <w:t>审判运行态势分析</w:t>
      </w:r>
    </w:p>
    <w:p w:rsidR="00337632" w:rsidRPr="0093481C" w:rsidRDefault="00337632" w:rsidP="00337632">
      <w:pPr>
        <w:rPr>
          <w:rFonts w:asciiTheme="minorEastAsia" w:hAnsiTheme="minorEastAsia"/>
          <w:sz w:val="32"/>
          <w:szCs w:val="32"/>
        </w:rPr>
      </w:pPr>
    </w:p>
    <w:p w:rsidR="00337632" w:rsidRPr="008E05D6" w:rsidRDefault="00337632" w:rsidP="00337632">
      <w:pPr>
        <w:pStyle w:val="a9"/>
        <w:ind w:firstLineChars="200" w:firstLine="640"/>
        <w:rPr>
          <w:rFonts w:ascii="宋体" w:eastAsia="宋体" w:hAnsi="宋体"/>
          <w:sz w:val="32"/>
          <w:szCs w:val="32"/>
        </w:rPr>
      </w:pPr>
      <w:r w:rsidRPr="008E05D6">
        <w:rPr>
          <w:rFonts w:ascii="宋体" w:eastAsia="宋体" w:hAnsi="宋体"/>
          <w:sz w:val="32"/>
          <w:szCs w:val="32"/>
        </w:rPr>
        <w:t>根据</w:t>
      </w:r>
      <w:r w:rsidRPr="008E05D6">
        <w:rPr>
          <w:rFonts w:ascii="宋体" w:eastAsia="宋体" w:hAnsi="宋体" w:hint="eastAsia"/>
          <w:sz w:val="32"/>
          <w:szCs w:val="32"/>
        </w:rPr>
        <w:t>我</w:t>
      </w:r>
      <w:r w:rsidRPr="008E05D6">
        <w:rPr>
          <w:rFonts w:ascii="宋体" w:eastAsia="宋体" w:hAnsi="宋体"/>
          <w:sz w:val="32"/>
          <w:szCs w:val="32"/>
        </w:rPr>
        <w:t>院</w:t>
      </w:r>
      <w:r w:rsidRPr="008E05D6">
        <w:rPr>
          <w:rFonts w:ascii="宋体" w:eastAsia="宋体" w:hAnsi="宋体" w:hint="eastAsia"/>
          <w:sz w:val="32"/>
          <w:szCs w:val="32"/>
        </w:rPr>
        <w:t>数字业务</w:t>
      </w:r>
      <w:r w:rsidRPr="008E05D6">
        <w:rPr>
          <w:rFonts w:ascii="宋体" w:eastAsia="宋体" w:hAnsi="宋体"/>
          <w:sz w:val="32"/>
          <w:szCs w:val="32"/>
        </w:rPr>
        <w:t>服务平台提取的办案数据（</w:t>
      </w:r>
      <w:r w:rsidRPr="008E05D6">
        <w:rPr>
          <w:rFonts w:ascii="宋体" w:eastAsia="宋体" w:hAnsi="宋体" w:hint="eastAsia"/>
          <w:sz w:val="32"/>
          <w:szCs w:val="32"/>
        </w:rPr>
        <w:t>诉讼</w:t>
      </w:r>
      <w:r w:rsidRPr="008E05D6">
        <w:rPr>
          <w:rFonts w:ascii="宋体" w:eastAsia="宋体" w:hAnsi="宋体"/>
          <w:sz w:val="32"/>
          <w:szCs w:val="32"/>
        </w:rPr>
        <w:t>案件）和</w:t>
      </w:r>
      <w:r w:rsidRPr="008E05D6">
        <w:rPr>
          <w:rFonts w:ascii="宋体" w:eastAsia="宋体" w:hAnsi="宋体" w:hint="eastAsia"/>
          <w:sz w:val="32"/>
          <w:szCs w:val="32"/>
        </w:rPr>
        <w:t>全国</w:t>
      </w:r>
      <w:r w:rsidRPr="008E05D6">
        <w:rPr>
          <w:rFonts w:ascii="宋体" w:eastAsia="宋体" w:hAnsi="宋体"/>
          <w:sz w:val="32"/>
          <w:szCs w:val="32"/>
        </w:rPr>
        <w:t>执行指挥平台提取的执行案件数据,我</w:t>
      </w:r>
      <w:r w:rsidRPr="008E05D6">
        <w:rPr>
          <w:rFonts w:ascii="宋体" w:eastAsia="宋体" w:hAnsi="宋体" w:hint="eastAsia"/>
          <w:sz w:val="32"/>
          <w:szCs w:val="32"/>
        </w:rPr>
        <w:t>院</w:t>
      </w:r>
      <w:r w:rsidRPr="008E05D6">
        <w:rPr>
          <w:rFonts w:ascii="宋体" w:eastAsia="宋体" w:hAnsi="宋体"/>
          <w:sz w:val="32"/>
          <w:szCs w:val="32"/>
        </w:rPr>
        <w:t>对 201</w:t>
      </w:r>
      <w:r w:rsidR="00B15DBD">
        <w:rPr>
          <w:rFonts w:ascii="宋体" w:eastAsia="宋体" w:hAnsi="宋体" w:hint="eastAsia"/>
          <w:sz w:val="32"/>
          <w:szCs w:val="32"/>
        </w:rPr>
        <w:t>9</w:t>
      </w:r>
      <w:r w:rsidRPr="008E05D6">
        <w:rPr>
          <w:rFonts w:ascii="宋体" w:eastAsia="宋体" w:hAnsi="宋体"/>
          <w:sz w:val="32"/>
          <w:szCs w:val="32"/>
        </w:rPr>
        <w:t xml:space="preserve">年 </w:t>
      </w:r>
      <w:r w:rsidR="00B15DBD">
        <w:rPr>
          <w:rFonts w:ascii="宋体" w:eastAsia="宋体" w:hAnsi="宋体" w:hint="eastAsia"/>
          <w:sz w:val="32"/>
          <w:szCs w:val="32"/>
        </w:rPr>
        <w:t>1</w:t>
      </w:r>
      <w:r w:rsidRPr="008E05D6">
        <w:rPr>
          <w:rFonts w:ascii="宋体" w:eastAsia="宋体" w:hAnsi="宋体"/>
          <w:sz w:val="32"/>
          <w:szCs w:val="32"/>
        </w:rPr>
        <w:t xml:space="preserve"> 月 1 日至 </w:t>
      </w:r>
      <w:r w:rsidR="00314A6B">
        <w:rPr>
          <w:rFonts w:ascii="宋体" w:eastAsia="宋体" w:hAnsi="宋体" w:hint="eastAsia"/>
          <w:sz w:val="32"/>
          <w:szCs w:val="32"/>
        </w:rPr>
        <w:t>6</w:t>
      </w:r>
      <w:r w:rsidRPr="008E05D6">
        <w:rPr>
          <w:rFonts w:ascii="宋体" w:eastAsia="宋体" w:hAnsi="宋体"/>
          <w:sz w:val="32"/>
          <w:szCs w:val="32"/>
        </w:rPr>
        <w:t xml:space="preserve">月 </w:t>
      </w:r>
      <w:r w:rsidRPr="008E05D6">
        <w:rPr>
          <w:rFonts w:ascii="宋体" w:eastAsia="宋体" w:hAnsi="宋体" w:hint="eastAsia"/>
          <w:sz w:val="32"/>
          <w:szCs w:val="32"/>
        </w:rPr>
        <w:t>3</w:t>
      </w:r>
      <w:r w:rsidR="00314A6B">
        <w:rPr>
          <w:rFonts w:ascii="宋体" w:eastAsia="宋体" w:hAnsi="宋体" w:hint="eastAsia"/>
          <w:sz w:val="32"/>
          <w:szCs w:val="32"/>
        </w:rPr>
        <w:t>0</w:t>
      </w:r>
      <w:r w:rsidRPr="008E05D6">
        <w:rPr>
          <w:rFonts w:ascii="宋体" w:eastAsia="宋体" w:hAnsi="宋体"/>
          <w:sz w:val="32"/>
          <w:szCs w:val="32"/>
        </w:rPr>
        <w:t xml:space="preserve"> 日审判执行工作情况进行了汇总分析</w:t>
      </w:r>
      <w:r w:rsidRPr="008E05D6">
        <w:rPr>
          <w:rFonts w:ascii="宋体" w:eastAsia="宋体" w:hAnsi="宋体" w:hint="eastAsia"/>
          <w:sz w:val="32"/>
          <w:szCs w:val="32"/>
        </w:rPr>
        <w:t>，</w:t>
      </w:r>
      <w:r w:rsidRPr="008E05D6">
        <w:rPr>
          <w:rFonts w:ascii="宋体" w:eastAsia="宋体" w:hAnsi="宋体"/>
          <w:sz w:val="32"/>
          <w:szCs w:val="32"/>
        </w:rPr>
        <w:t>现通报如下：</w:t>
      </w:r>
    </w:p>
    <w:p w:rsidR="00337632" w:rsidRDefault="00337632" w:rsidP="00337632">
      <w:pPr>
        <w:pStyle w:val="a9"/>
        <w:ind w:firstLineChars="200" w:firstLine="643"/>
        <w:rPr>
          <w:rFonts w:ascii="宋体" w:eastAsia="宋体" w:hAnsi="宋体"/>
          <w:b/>
          <w:sz w:val="32"/>
          <w:szCs w:val="32"/>
        </w:rPr>
      </w:pPr>
      <w:r w:rsidRPr="008E05D6">
        <w:rPr>
          <w:rFonts w:ascii="宋体" w:eastAsia="宋体" w:hAnsi="宋体"/>
          <w:b/>
          <w:sz w:val="32"/>
          <w:szCs w:val="32"/>
        </w:rPr>
        <w:t>一、审判工作总体情况</w:t>
      </w:r>
    </w:p>
    <w:p w:rsidR="00016C69" w:rsidRPr="008E05D6" w:rsidRDefault="00016C69" w:rsidP="00337632">
      <w:pPr>
        <w:pStyle w:val="a9"/>
        <w:ind w:firstLineChars="200" w:firstLine="643"/>
        <w:rPr>
          <w:rFonts w:ascii="宋体" w:eastAsia="宋体" w:hAnsi="宋体"/>
          <w:b/>
          <w:sz w:val="32"/>
          <w:szCs w:val="32"/>
        </w:rPr>
      </w:pPr>
    </w:p>
    <w:p w:rsidR="00337632" w:rsidRPr="008E05D6" w:rsidRDefault="00337632" w:rsidP="00337632">
      <w:pPr>
        <w:pStyle w:val="a9"/>
        <w:ind w:firstLineChars="200" w:firstLine="640"/>
        <w:rPr>
          <w:rFonts w:ascii="宋体" w:eastAsia="宋体" w:hAnsi="宋体"/>
          <w:sz w:val="32"/>
          <w:szCs w:val="32"/>
        </w:rPr>
      </w:pPr>
      <w:r w:rsidRPr="008E05D6">
        <w:rPr>
          <w:rFonts w:ascii="宋体" w:eastAsia="宋体" w:hAnsi="宋体"/>
          <w:sz w:val="32"/>
          <w:szCs w:val="32"/>
        </w:rPr>
        <w:t>201</w:t>
      </w:r>
      <w:r w:rsidR="00B15DBD">
        <w:rPr>
          <w:rFonts w:ascii="宋体" w:eastAsia="宋体" w:hAnsi="宋体" w:hint="eastAsia"/>
          <w:sz w:val="32"/>
          <w:szCs w:val="32"/>
        </w:rPr>
        <w:t>9</w:t>
      </w:r>
      <w:r w:rsidRPr="008E05D6">
        <w:rPr>
          <w:rFonts w:ascii="宋体" w:eastAsia="宋体" w:hAnsi="宋体"/>
          <w:sz w:val="32"/>
          <w:szCs w:val="32"/>
        </w:rPr>
        <w:t>年</w:t>
      </w:r>
      <w:r w:rsidR="00314A6B" w:rsidRPr="00314A6B">
        <w:rPr>
          <w:rFonts w:hint="eastAsia"/>
          <w:sz w:val="32"/>
          <w:szCs w:val="32"/>
        </w:rPr>
        <w:t>上半年</w:t>
      </w:r>
      <w:r w:rsidRPr="00314A6B">
        <w:rPr>
          <w:rFonts w:ascii="宋体" w:eastAsia="宋体" w:hAnsi="宋体"/>
          <w:sz w:val="32"/>
          <w:szCs w:val="32"/>
        </w:rPr>
        <w:t>，</w:t>
      </w:r>
      <w:r w:rsidRPr="008E05D6">
        <w:rPr>
          <w:rFonts w:ascii="宋体" w:eastAsia="宋体" w:hAnsi="宋体" w:hint="eastAsia"/>
          <w:sz w:val="32"/>
          <w:szCs w:val="32"/>
        </w:rPr>
        <w:t>我院</w:t>
      </w:r>
      <w:r w:rsidRPr="008E05D6">
        <w:rPr>
          <w:rFonts w:ascii="宋体" w:eastAsia="宋体" w:hAnsi="宋体"/>
          <w:sz w:val="32"/>
          <w:szCs w:val="32"/>
        </w:rPr>
        <w:t>旧存各类</w:t>
      </w:r>
      <w:r w:rsidR="0039709C">
        <w:rPr>
          <w:rFonts w:ascii="宋体" w:eastAsia="宋体" w:hAnsi="宋体" w:hint="eastAsia"/>
          <w:sz w:val="32"/>
          <w:szCs w:val="32"/>
        </w:rPr>
        <w:t>诉讼</w:t>
      </w:r>
      <w:r w:rsidRPr="008E05D6">
        <w:rPr>
          <w:rFonts w:ascii="宋体" w:eastAsia="宋体" w:hAnsi="宋体"/>
          <w:sz w:val="32"/>
          <w:szCs w:val="32"/>
        </w:rPr>
        <w:t>案件</w:t>
      </w:r>
      <w:r w:rsidR="0039709C">
        <w:rPr>
          <w:rFonts w:ascii="宋体" w:eastAsia="宋体" w:hAnsi="宋体" w:hint="eastAsia"/>
          <w:sz w:val="32"/>
          <w:szCs w:val="32"/>
        </w:rPr>
        <w:t>42</w:t>
      </w:r>
      <w:r w:rsidRPr="008E05D6">
        <w:rPr>
          <w:rFonts w:ascii="宋体" w:eastAsia="宋体" w:hAnsi="宋体"/>
          <w:sz w:val="32"/>
          <w:szCs w:val="32"/>
        </w:rPr>
        <w:t>件，新收</w:t>
      </w:r>
      <w:r w:rsidR="00314A6B">
        <w:rPr>
          <w:rFonts w:ascii="宋体" w:eastAsia="宋体" w:hAnsi="宋体" w:hint="eastAsia"/>
          <w:sz w:val="32"/>
          <w:szCs w:val="32"/>
        </w:rPr>
        <w:t>207</w:t>
      </w:r>
      <w:r w:rsidRPr="008E05D6">
        <w:rPr>
          <w:rFonts w:ascii="宋体" w:eastAsia="宋体" w:hAnsi="宋体"/>
          <w:sz w:val="32"/>
          <w:szCs w:val="32"/>
        </w:rPr>
        <w:t>件，旧存加新收合计</w:t>
      </w:r>
      <w:r w:rsidR="00314A6B">
        <w:rPr>
          <w:rFonts w:ascii="宋体" w:eastAsia="宋体" w:hAnsi="宋体" w:hint="eastAsia"/>
          <w:sz w:val="32"/>
          <w:szCs w:val="32"/>
        </w:rPr>
        <w:t>249</w:t>
      </w:r>
      <w:r w:rsidRPr="008E05D6">
        <w:rPr>
          <w:rFonts w:ascii="宋体" w:eastAsia="宋体" w:hAnsi="宋体"/>
          <w:sz w:val="32"/>
          <w:szCs w:val="32"/>
        </w:rPr>
        <w:t>件，结案</w:t>
      </w:r>
      <w:r w:rsidR="00314A6B">
        <w:rPr>
          <w:rFonts w:ascii="宋体" w:eastAsia="宋体" w:hAnsi="宋体" w:hint="eastAsia"/>
          <w:sz w:val="32"/>
          <w:szCs w:val="32"/>
        </w:rPr>
        <w:t>171</w:t>
      </w:r>
      <w:r w:rsidRPr="008E05D6">
        <w:rPr>
          <w:rFonts w:ascii="宋体" w:eastAsia="宋体" w:hAnsi="宋体"/>
          <w:sz w:val="32"/>
          <w:szCs w:val="32"/>
        </w:rPr>
        <w:t>件，结案率</w:t>
      </w:r>
      <w:r w:rsidR="00314A6B">
        <w:rPr>
          <w:rFonts w:ascii="宋体" w:eastAsia="宋体" w:hAnsi="宋体" w:hint="eastAsia"/>
          <w:sz w:val="32"/>
          <w:szCs w:val="32"/>
        </w:rPr>
        <w:t>68.67</w:t>
      </w:r>
      <w:r w:rsidRPr="008E05D6">
        <w:rPr>
          <w:rFonts w:ascii="宋体" w:eastAsia="宋体" w:hAnsi="宋体"/>
          <w:sz w:val="32"/>
          <w:szCs w:val="32"/>
        </w:rPr>
        <w:t>%；截至</w:t>
      </w:r>
      <w:r w:rsidR="00314A6B">
        <w:rPr>
          <w:rFonts w:ascii="宋体" w:eastAsia="宋体" w:hAnsi="宋体" w:hint="eastAsia"/>
          <w:sz w:val="32"/>
          <w:szCs w:val="32"/>
        </w:rPr>
        <w:t>6</w:t>
      </w:r>
      <w:r w:rsidRPr="008E05D6">
        <w:rPr>
          <w:rFonts w:ascii="宋体" w:eastAsia="宋体" w:hAnsi="宋体"/>
          <w:sz w:val="32"/>
          <w:szCs w:val="32"/>
        </w:rPr>
        <w:t xml:space="preserve">月 </w:t>
      </w:r>
      <w:r w:rsidR="00314A6B">
        <w:rPr>
          <w:rFonts w:ascii="宋体" w:eastAsia="宋体" w:hAnsi="宋体" w:hint="eastAsia"/>
          <w:sz w:val="32"/>
          <w:szCs w:val="32"/>
        </w:rPr>
        <w:t>30</w:t>
      </w:r>
      <w:r w:rsidRPr="008E05D6">
        <w:rPr>
          <w:rFonts w:ascii="宋体" w:eastAsia="宋体" w:hAnsi="宋体"/>
          <w:sz w:val="32"/>
          <w:szCs w:val="32"/>
        </w:rPr>
        <w:t xml:space="preserve"> 日，未结案件</w:t>
      </w:r>
      <w:r w:rsidR="00314A6B">
        <w:rPr>
          <w:rFonts w:ascii="宋体" w:eastAsia="宋体" w:hAnsi="宋体" w:hint="eastAsia"/>
          <w:sz w:val="32"/>
          <w:szCs w:val="32"/>
        </w:rPr>
        <w:t>78</w:t>
      </w:r>
      <w:r w:rsidRPr="008E05D6">
        <w:rPr>
          <w:rFonts w:ascii="宋体" w:eastAsia="宋体" w:hAnsi="宋体"/>
          <w:sz w:val="32"/>
          <w:szCs w:val="32"/>
        </w:rPr>
        <w:t>件。与 201</w:t>
      </w:r>
      <w:r w:rsidR="00B15DBD">
        <w:rPr>
          <w:rFonts w:ascii="宋体" w:eastAsia="宋体" w:hAnsi="宋体" w:hint="eastAsia"/>
          <w:sz w:val="32"/>
          <w:szCs w:val="32"/>
        </w:rPr>
        <w:t>8</w:t>
      </w:r>
      <w:r w:rsidRPr="008E05D6">
        <w:rPr>
          <w:rFonts w:ascii="宋体" w:eastAsia="宋体" w:hAnsi="宋体"/>
          <w:sz w:val="32"/>
          <w:szCs w:val="32"/>
        </w:rPr>
        <w:t xml:space="preserve"> 年</w:t>
      </w:r>
      <w:r w:rsidR="00314A6B">
        <w:rPr>
          <w:rFonts w:ascii="宋体" w:eastAsia="宋体" w:hAnsi="宋体" w:hint="eastAsia"/>
          <w:sz w:val="32"/>
          <w:szCs w:val="32"/>
        </w:rPr>
        <w:t>上半年</w:t>
      </w:r>
      <w:r w:rsidRPr="008E05D6">
        <w:rPr>
          <w:rFonts w:ascii="宋体" w:eastAsia="宋体" w:hAnsi="宋体"/>
          <w:sz w:val="32"/>
          <w:szCs w:val="32"/>
        </w:rPr>
        <w:t>相比，旧存</w:t>
      </w:r>
      <w:r w:rsidR="00B15DBD">
        <w:rPr>
          <w:rFonts w:ascii="宋体" w:eastAsia="宋体" w:hAnsi="宋体" w:hint="eastAsia"/>
          <w:sz w:val="32"/>
          <w:szCs w:val="32"/>
        </w:rPr>
        <w:t>增加16</w:t>
      </w:r>
      <w:r w:rsidRPr="008E05D6">
        <w:rPr>
          <w:rFonts w:ascii="宋体" w:eastAsia="宋体" w:hAnsi="宋体"/>
          <w:sz w:val="32"/>
          <w:szCs w:val="32"/>
        </w:rPr>
        <w:t>件，</w:t>
      </w:r>
      <w:r w:rsidR="00B15DBD">
        <w:rPr>
          <w:rFonts w:ascii="宋体" w:eastAsia="宋体" w:hAnsi="宋体" w:hint="eastAsia"/>
          <w:sz w:val="32"/>
          <w:szCs w:val="32"/>
        </w:rPr>
        <w:t>上升61.5</w:t>
      </w:r>
      <w:r w:rsidRPr="008E05D6">
        <w:rPr>
          <w:rFonts w:ascii="宋体" w:eastAsia="宋体" w:hAnsi="宋体"/>
          <w:sz w:val="32"/>
          <w:szCs w:val="32"/>
        </w:rPr>
        <w:t>%；新收</w:t>
      </w:r>
      <w:r w:rsidR="00314A6B">
        <w:rPr>
          <w:rFonts w:ascii="宋体" w:eastAsia="宋体" w:hAnsi="宋体" w:hint="eastAsia"/>
          <w:sz w:val="32"/>
          <w:szCs w:val="32"/>
        </w:rPr>
        <w:t>减少18</w:t>
      </w:r>
      <w:r w:rsidRPr="008E05D6">
        <w:rPr>
          <w:rFonts w:ascii="宋体" w:eastAsia="宋体" w:hAnsi="宋体"/>
          <w:sz w:val="32"/>
          <w:szCs w:val="32"/>
        </w:rPr>
        <w:t>件，</w:t>
      </w:r>
      <w:r w:rsidR="00314A6B">
        <w:rPr>
          <w:rFonts w:ascii="宋体" w:eastAsia="宋体" w:hAnsi="宋体" w:hint="eastAsia"/>
          <w:sz w:val="32"/>
          <w:szCs w:val="32"/>
        </w:rPr>
        <w:t>下降</w:t>
      </w:r>
      <w:r w:rsidR="0039709C">
        <w:rPr>
          <w:rFonts w:ascii="宋体" w:eastAsia="宋体" w:hAnsi="宋体" w:hint="eastAsia"/>
          <w:sz w:val="32"/>
          <w:szCs w:val="32"/>
        </w:rPr>
        <w:t>8.</w:t>
      </w:r>
      <w:r w:rsidR="00314A6B">
        <w:rPr>
          <w:rFonts w:ascii="宋体" w:eastAsia="宋体" w:hAnsi="宋体" w:hint="eastAsia"/>
          <w:sz w:val="32"/>
          <w:szCs w:val="32"/>
        </w:rPr>
        <w:t>00</w:t>
      </w:r>
      <w:r w:rsidRPr="008E05D6">
        <w:rPr>
          <w:rFonts w:ascii="宋体" w:eastAsia="宋体" w:hAnsi="宋体"/>
          <w:sz w:val="32"/>
          <w:szCs w:val="32"/>
        </w:rPr>
        <w:t xml:space="preserve"> %；结案</w:t>
      </w:r>
      <w:r w:rsidR="00A90707">
        <w:rPr>
          <w:rFonts w:ascii="宋体" w:eastAsia="宋体" w:hAnsi="宋体" w:hint="eastAsia"/>
          <w:sz w:val="32"/>
          <w:szCs w:val="32"/>
        </w:rPr>
        <w:t>上升</w:t>
      </w:r>
      <w:r w:rsidR="00314A6B">
        <w:rPr>
          <w:rFonts w:ascii="宋体" w:eastAsia="宋体" w:hAnsi="宋体" w:hint="eastAsia"/>
          <w:sz w:val="32"/>
          <w:szCs w:val="32"/>
        </w:rPr>
        <w:t>15</w:t>
      </w:r>
      <w:r w:rsidRPr="008E05D6">
        <w:rPr>
          <w:rFonts w:ascii="宋体" w:eastAsia="宋体" w:hAnsi="宋体"/>
          <w:sz w:val="32"/>
          <w:szCs w:val="32"/>
        </w:rPr>
        <w:t>件，</w:t>
      </w:r>
      <w:r w:rsidR="00A90707">
        <w:rPr>
          <w:rFonts w:ascii="宋体" w:eastAsia="宋体" w:hAnsi="宋体" w:hint="eastAsia"/>
          <w:sz w:val="32"/>
          <w:szCs w:val="32"/>
        </w:rPr>
        <w:t>上升</w:t>
      </w:r>
      <w:r w:rsidR="00314A6B">
        <w:rPr>
          <w:rFonts w:ascii="宋体" w:eastAsia="宋体" w:hAnsi="宋体" w:hint="eastAsia"/>
          <w:sz w:val="32"/>
          <w:szCs w:val="32"/>
        </w:rPr>
        <w:t>9.60</w:t>
      </w:r>
      <w:r w:rsidRPr="008E05D6">
        <w:rPr>
          <w:rFonts w:ascii="宋体" w:eastAsia="宋体" w:hAnsi="宋体"/>
          <w:sz w:val="32"/>
          <w:szCs w:val="32"/>
        </w:rPr>
        <w:t>%；结案率</w:t>
      </w:r>
      <w:r w:rsidR="00A90707">
        <w:rPr>
          <w:rFonts w:ascii="宋体" w:eastAsia="宋体" w:hAnsi="宋体" w:hint="eastAsia"/>
          <w:sz w:val="32"/>
          <w:szCs w:val="32"/>
        </w:rPr>
        <w:t>上升</w:t>
      </w:r>
      <w:r w:rsidR="00314A6B">
        <w:rPr>
          <w:rFonts w:ascii="宋体" w:eastAsia="宋体" w:hAnsi="宋体" w:hint="eastAsia"/>
          <w:sz w:val="32"/>
          <w:szCs w:val="32"/>
        </w:rPr>
        <w:t>6.52</w:t>
      </w:r>
      <w:r w:rsidRPr="008E05D6">
        <w:rPr>
          <w:rFonts w:ascii="宋体" w:eastAsia="宋体" w:hAnsi="宋体"/>
          <w:sz w:val="32"/>
          <w:szCs w:val="32"/>
        </w:rPr>
        <w:t>个百分点；未结案件</w:t>
      </w:r>
      <w:r w:rsidR="00A90707">
        <w:rPr>
          <w:rFonts w:ascii="宋体" w:eastAsia="宋体" w:hAnsi="宋体" w:hint="eastAsia"/>
          <w:sz w:val="32"/>
          <w:szCs w:val="32"/>
        </w:rPr>
        <w:t>减少</w:t>
      </w:r>
      <w:r w:rsidR="00314A6B">
        <w:rPr>
          <w:rFonts w:ascii="宋体" w:eastAsia="宋体" w:hAnsi="宋体" w:hint="eastAsia"/>
          <w:sz w:val="32"/>
          <w:szCs w:val="32"/>
        </w:rPr>
        <w:t>17</w:t>
      </w:r>
      <w:r w:rsidRPr="008E05D6">
        <w:rPr>
          <w:rFonts w:ascii="宋体" w:eastAsia="宋体" w:hAnsi="宋体"/>
          <w:sz w:val="32"/>
          <w:szCs w:val="32"/>
        </w:rPr>
        <w:t>件，</w:t>
      </w:r>
      <w:r w:rsidR="00A90707">
        <w:rPr>
          <w:rFonts w:ascii="宋体" w:eastAsia="宋体" w:hAnsi="宋体" w:hint="eastAsia"/>
          <w:sz w:val="32"/>
          <w:szCs w:val="32"/>
        </w:rPr>
        <w:t>下降17.</w:t>
      </w:r>
      <w:r w:rsidR="00314A6B">
        <w:rPr>
          <w:rFonts w:ascii="宋体" w:eastAsia="宋体" w:hAnsi="宋体" w:hint="eastAsia"/>
          <w:sz w:val="32"/>
          <w:szCs w:val="32"/>
        </w:rPr>
        <w:t>89</w:t>
      </w:r>
      <w:r w:rsidRPr="008E05D6">
        <w:rPr>
          <w:rFonts w:ascii="宋体" w:eastAsia="宋体" w:hAnsi="宋体"/>
          <w:sz w:val="32"/>
          <w:szCs w:val="32"/>
        </w:rPr>
        <w:t>%</w:t>
      </w:r>
      <w:r w:rsidRPr="008E05D6">
        <w:rPr>
          <w:rFonts w:ascii="宋体" w:eastAsia="宋体" w:hAnsi="宋体" w:hint="eastAsia"/>
          <w:sz w:val="32"/>
          <w:szCs w:val="32"/>
        </w:rPr>
        <w:t>。</w:t>
      </w:r>
    </w:p>
    <w:p w:rsidR="00337632" w:rsidRPr="00314A6B" w:rsidRDefault="00337632" w:rsidP="00337632"/>
    <w:p w:rsidR="00337632" w:rsidRDefault="00337632" w:rsidP="00337632">
      <w:r w:rsidRPr="00646548">
        <w:rPr>
          <w:noProof/>
        </w:rPr>
        <w:drawing>
          <wp:inline distT="0" distB="0" distL="0" distR="0">
            <wp:extent cx="4886325" cy="2466975"/>
            <wp:effectExtent l="0" t="0" r="0"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37632" w:rsidRDefault="00337632" w:rsidP="00337632"/>
    <w:p w:rsidR="00337632" w:rsidRDefault="00337632" w:rsidP="00337632"/>
    <w:p w:rsidR="00337632" w:rsidRDefault="00337632" w:rsidP="00337632"/>
    <w:p w:rsidR="00337632" w:rsidRDefault="00337632" w:rsidP="00337632"/>
    <w:p w:rsidR="00337632" w:rsidRDefault="00337632" w:rsidP="00337632"/>
    <w:p w:rsidR="00337632" w:rsidRPr="0093481C" w:rsidRDefault="00337632" w:rsidP="00337632">
      <w:pPr>
        <w:ind w:firstLineChars="150" w:firstLine="480"/>
        <w:rPr>
          <w:rFonts w:asciiTheme="minorEastAsia" w:hAnsiTheme="minorEastAsia"/>
          <w:sz w:val="32"/>
          <w:szCs w:val="32"/>
        </w:rPr>
      </w:pPr>
      <w:r>
        <w:rPr>
          <w:rFonts w:asciiTheme="minorEastAsia" w:hAnsiTheme="minorEastAsia"/>
          <w:sz w:val="32"/>
          <w:szCs w:val="32"/>
        </w:rPr>
        <w:t>201</w:t>
      </w:r>
      <w:r w:rsidR="00EF744A">
        <w:rPr>
          <w:rFonts w:asciiTheme="minorEastAsia" w:hAnsiTheme="minorEastAsia" w:hint="eastAsia"/>
          <w:sz w:val="32"/>
          <w:szCs w:val="32"/>
        </w:rPr>
        <w:t>9</w:t>
      </w:r>
      <w:r>
        <w:rPr>
          <w:rFonts w:asciiTheme="minorEastAsia" w:hAnsiTheme="minorEastAsia" w:hint="eastAsia"/>
          <w:sz w:val="32"/>
          <w:szCs w:val="32"/>
        </w:rPr>
        <w:t>年</w:t>
      </w:r>
      <w:r w:rsidR="000674D4">
        <w:rPr>
          <w:rFonts w:asciiTheme="minorEastAsia" w:hAnsiTheme="minorEastAsia" w:hint="eastAsia"/>
          <w:sz w:val="32"/>
          <w:szCs w:val="32"/>
        </w:rPr>
        <w:t>上半年</w:t>
      </w:r>
      <w:r w:rsidRPr="0093481C">
        <w:rPr>
          <w:rFonts w:asciiTheme="minorEastAsia" w:hAnsiTheme="minorEastAsia"/>
          <w:sz w:val="32"/>
          <w:szCs w:val="32"/>
        </w:rPr>
        <w:t>案件结收比（已结案件数/新收案件数）</w:t>
      </w:r>
      <w:r>
        <w:rPr>
          <w:rFonts w:asciiTheme="minorEastAsia" w:hAnsiTheme="minorEastAsia" w:hint="eastAsia"/>
          <w:sz w:val="32"/>
          <w:szCs w:val="32"/>
        </w:rPr>
        <w:t>，</w:t>
      </w:r>
      <w:r w:rsidR="00EF744A">
        <w:rPr>
          <w:rFonts w:asciiTheme="minorEastAsia" w:hAnsiTheme="minorEastAsia" w:hint="eastAsia"/>
          <w:sz w:val="32"/>
          <w:szCs w:val="32"/>
        </w:rPr>
        <w:t>8</w:t>
      </w:r>
      <w:r w:rsidR="0014634D">
        <w:rPr>
          <w:rFonts w:asciiTheme="minorEastAsia" w:hAnsiTheme="minorEastAsia" w:hint="eastAsia"/>
          <w:sz w:val="32"/>
          <w:szCs w:val="32"/>
        </w:rPr>
        <w:t>5.38</w:t>
      </w:r>
      <w:r w:rsidRPr="0093481C">
        <w:rPr>
          <w:rFonts w:asciiTheme="minorEastAsia" w:hAnsiTheme="minorEastAsia"/>
          <w:sz w:val="32"/>
          <w:szCs w:val="32"/>
        </w:rPr>
        <w:t>%，相比 201</w:t>
      </w:r>
      <w:r w:rsidR="00EF744A">
        <w:rPr>
          <w:rFonts w:asciiTheme="minorEastAsia" w:hAnsiTheme="minorEastAsia" w:hint="eastAsia"/>
          <w:sz w:val="32"/>
          <w:szCs w:val="32"/>
        </w:rPr>
        <w:t>8</w:t>
      </w:r>
      <w:r w:rsidRPr="0093481C">
        <w:rPr>
          <w:rFonts w:asciiTheme="minorEastAsia" w:hAnsiTheme="minorEastAsia"/>
          <w:sz w:val="32"/>
          <w:szCs w:val="32"/>
        </w:rPr>
        <w:t>年</w:t>
      </w:r>
      <w:r w:rsidR="000674D4">
        <w:rPr>
          <w:rFonts w:asciiTheme="minorEastAsia" w:hAnsiTheme="minorEastAsia" w:hint="eastAsia"/>
          <w:sz w:val="32"/>
          <w:szCs w:val="32"/>
        </w:rPr>
        <w:t>上半年</w:t>
      </w:r>
      <w:r w:rsidRPr="0093481C">
        <w:rPr>
          <w:rFonts w:asciiTheme="minorEastAsia" w:hAnsiTheme="minorEastAsia"/>
          <w:sz w:val="32"/>
          <w:szCs w:val="32"/>
        </w:rPr>
        <w:t>的</w:t>
      </w:r>
      <w:r w:rsidR="0014634D">
        <w:rPr>
          <w:rFonts w:asciiTheme="minorEastAsia" w:hAnsiTheme="minorEastAsia" w:hint="eastAsia"/>
          <w:sz w:val="32"/>
          <w:szCs w:val="32"/>
        </w:rPr>
        <w:t>69.3</w:t>
      </w:r>
      <w:r w:rsidRPr="0093481C">
        <w:rPr>
          <w:rFonts w:asciiTheme="minorEastAsia" w:hAnsiTheme="minorEastAsia"/>
          <w:sz w:val="32"/>
          <w:szCs w:val="32"/>
        </w:rPr>
        <w:t>%，</w:t>
      </w:r>
      <w:r w:rsidR="00EF744A">
        <w:rPr>
          <w:rFonts w:asciiTheme="minorEastAsia" w:hAnsiTheme="minorEastAsia" w:hint="eastAsia"/>
          <w:sz w:val="32"/>
          <w:szCs w:val="32"/>
        </w:rPr>
        <w:t>上升</w:t>
      </w:r>
      <w:r w:rsidR="0014634D">
        <w:rPr>
          <w:rFonts w:asciiTheme="minorEastAsia" w:hAnsiTheme="minorEastAsia" w:hint="eastAsia"/>
          <w:sz w:val="32"/>
          <w:szCs w:val="32"/>
        </w:rPr>
        <w:t>13.3</w:t>
      </w:r>
      <w:r w:rsidRPr="0093481C">
        <w:rPr>
          <w:rFonts w:asciiTheme="minorEastAsia" w:hAnsiTheme="minorEastAsia"/>
          <w:sz w:val="32"/>
          <w:szCs w:val="32"/>
        </w:rPr>
        <w:t>个百分点。</w:t>
      </w:r>
    </w:p>
    <w:p w:rsidR="00337632" w:rsidRDefault="00337632" w:rsidP="00337632">
      <w:pPr>
        <w:rPr>
          <w:rFonts w:asciiTheme="minorEastAsia" w:hAnsiTheme="minorEastAsia"/>
          <w:sz w:val="32"/>
          <w:szCs w:val="32"/>
        </w:rPr>
      </w:pPr>
    </w:p>
    <w:p w:rsidR="00337632" w:rsidRDefault="00337632" w:rsidP="00337632">
      <w:pPr>
        <w:ind w:firstLineChars="200" w:firstLine="640"/>
        <w:rPr>
          <w:rFonts w:asciiTheme="minorEastAsia" w:hAnsiTheme="minorEastAsia"/>
          <w:sz w:val="32"/>
          <w:szCs w:val="32"/>
        </w:rPr>
      </w:pPr>
      <w:r w:rsidRPr="0093481C">
        <w:rPr>
          <w:rFonts w:asciiTheme="minorEastAsia" w:hAnsiTheme="minorEastAsia"/>
          <w:sz w:val="32"/>
          <w:szCs w:val="32"/>
        </w:rPr>
        <w:t>201</w:t>
      </w:r>
      <w:r w:rsidR="00EF744A">
        <w:rPr>
          <w:rFonts w:asciiTheme="minorEastAsia" w:hAnsiTheme="minorEastAsia" w:hint="eastAsia"/>
          <w:sz w:val="32"/>
          <w:szCs w:val="32"/>
        </w:rPr>
        <w:t>9</w:t>
      </w:r>
      <w:r w:rsidRPr="0093481C">
        <w:rPr>
          <w:rFonts w:asciiTheme="minorEastAsia" w:hAnsiTheme="minorEastAsia"/>
          <w:sz w:val="32"/>
          <w:szCs w:val="32"/>
        </w:rPr>
        <w:t>年</w:t>
      </w:r>
      <w:r>
        <w:rPr>
          <w:rFonts w:asciiTheme="minorEastAsia" w:hAnsiTheme="minorEastAsia" w:hint="eastAsia"/>
          <w:sz w:val="32"/>
          <w:szCs w:val="32"/>
        </w:rPr>
        <w:t>1-</w:t>
      </w:r>
      <w:r w:rsidR="0014634D">
        <w:rPr>
          <w:rFonts w:asciiTheme="minorEastAsia" w:hAnsiTheme="minorEastAsia" w:hint="eastAsia"/>
          <w:sz w:val="32"/>
          <w:szCs w:val="32"/>
        </w:rPr>
        <w:t>6</w:t>
      </w:r>
      <w:r>
        <w:rPr>
          <w:rFonts w:asciiTheme="minorEastAsia" w:hAnsiTheme="minorEastAsia" w:hint="eastAsia"/>
          <w:sz w:val="32"/>
          <w:szCs w:val="32"/>
        </w:rPr>
        <w:t>月，我</w:t>
      </w:r>
      <w:r w:rsidRPr="0093481C">
        <w:rPr>
          <w:rFonts w:asciiTheme="minorEastAsia" w:hAnsiTheme="minorEastAsia"/>
          <w:sz w:val="32"/>
          <w:szCs w:val="32"/>
        </w:rPr>
        <w:t xml:space="preserve">院各主要类型案件平均审理时长为：民事案件 </w:t>
      </w:r>
      <w:r w:rsidR="0072211C">
        <w:rPr>
          <w:rFonts w:asciiTheme="minorEastAsia" w:hAnsiTheme="minorEastAsia" w:hint="eastAsia"/>
          <w:sz w:val="32"/>
          <w:szCs w:val="32"/>
        </w:rPr>
        <w:t>41.4</w:t>
      </w:r>
      <w:r w:rsidRPr="0093481C">
        <w:rPr>
          <w:rFonts w:asciiTheme="minorEastAsia" w:hAnsiTheme="minorEastAsia"/>
          <w:sz w:val="32"/>
          <w:szCs w:val="32"/>
        </w:rPr>
        <w:t>天，刑事案件</w:t>
      </w:r>
      <w:r w:rsidR="0072211C">
        <w:rPr>
          <w:rFonts w:asciiTheme="minorEastAsia" w:hAnsiTheme="minorEastAsia" w:hint="eastAsia"/>
          <w:sz w:val="32"/>
          <w:szCs w:val="32"/>
        </w:rPr>
        <w:t>20.6</w:t>
      </w:r>
      <w:r w:rsidRPr="0093481C">
        <w:rPr>
          <w:rFonts w:asciiTheme="minorEastAsia" w:hAnsiTheme="minorEastAsia"/>
          <w:sz w:val="32"/>
          <w:szCs w:val="32"/>
        </w:rPr>
        <w:t>天，行政一审案件</w:t>
      </w:r>
      <w:r w:rsidR="00EF744A">
        <w:rPr>
          <w:rFonts w:asciiTheme="minorEastAsia" w:hAnsiTheme="minorEastAsia" w:hint="eastAsia"/>
          <w:sz w:val="32"/>
          <w:szCs w:val="32"/>
        </w:rPr>
        <w:t>10</w:t>
      </w:r>
      <w:r w:rsidR="0072211C">
        <w:rPr>
          <w:rFonts w:asciiTheme="minorEastAsia" w:hAnsiTheme="minorEastAsia" w:hint="eastAsia"/>
          <w:sz w:val="32"/>
          <w:szCs w:val="32"/>
        </w:rPr>
        <w:t>3.6</w:t>
      </w:r>
      <w:r w:rsidRPr="0093481C">
        <w:rPr>
          <w:rFonts w:asciiTheme="minorEastAsia" w:hAnsiTheme="minorEastAsia"/>
          <w:sz w:val="32"/>
          <w:szCs w:val="32"/>
        </w:rPr>
        <w:t xml:space="preserve"> </w:t>
      </w:r>
      <w:r w:rsidR="00EF744A">
        <w:rPr>
          <w:rFonts w:asciiTheme="minorEastAsia" w:hAnsiTheme="minorEastAsia"/>
          <w:sz w:val="32"/>
          <w:szCs w:val="32"/>
        </w:rPr>
        <w:t>天</w:t>
      </w:r>
      <w:r w:rsidR="00EF744A">
        <w:rPr>
          <w:rFonts w:asciiTheme="minorEastAsia" w:hAnsiTheme="minorEastAsia" w:hint="eastAsia"/>
          <w:sz w:val="32"/>
          <w:szCs w:val="32"/>
        </w:rPr>
        <w:t>。</w:t>
      </w:r>
      <w:r w:rsidR="00EF744A">
        <w:rPr>
          <w:rFonts w:asciiTheme="minorEastAsia" w:hAnsiTheme="minorEastAsia"/>
          <w:sz w:val="32"/>
          <w:szCs w:val="32"/>
        </w:rPr>
        <w:t xml:space="preserve"> </w:t>
      </w:r>
    </w:p>
    <w:p w:rsidR="00337632" w:rsidRPr="00C67166" w:rsidRDefault="00337632" w:rsidP="00337632"/>
    <w:p w:rsidR="00337632" w:rsidRDefault="00337632" w:rsidP="00337632">
      <w:r w:rsidRPr="00763AE4">
        <w:rPr>
          <w:noProof/>
        </w:rPr>
        <w:drawing>
          <wp:inline distT="0" distB="0" distL="0" distR="0">
            <wp:extent cx="5400675" cy="2524125"/>
            <wp:effectExtent l="0" t="0" r="0" b="0"/>
            <wp:docPr id="2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37632" w:rsidRPr="008E178E" w:rsidRDefault="00337632" w:rsidP="00337632"/>
    <w:p w:rsidR="00337632" w:rsidRDefault="00337632" w:rsidP="00337632">
      <w:pPr>
        <w:ind w:firstLineChars="196" w:firstLine="630"/>
        <w:rPr>
          <w:rFonts w:asciiTheme="minorEastAsia" w:hAnsiTheme="minorEastAsia"/>
          <w:b/>
          <w:sz w:val="32"/>
          <w:szCs w:val="32"/>
        </w:rPr>
      </w:pPr>
      <w:r>
        <w:rPr>
          <w:rFonts w:asciiTheme="minorEastAsia" w:hAnsiTheme="minorEastAsia" w:hint="eastAsia"/>
          <w:b/>
          <w:sz w:val="32"/>
          <w:szCs w:val="32"/>
        </w:rPr>
        <w:t>二</w:t>
      </w:r>
      <w:r>
        <w:rPr>
          <w:rFonts w:asciiTheme="minorEastAsia" w:hAnsiTheme="minorEastAsia"/>
          <w:b/>
          <w:sz w:val="32"/>
          <w:szCs w:val="32"/>
        </w:rPr>
        <w:t>、新收</w:t>
      </w:r>
      <w:r>
        <w:rPr>
          <w:rFonts w:asciiTheme="minorEastAsia" w:hAnsiTheme="minorEastAsia" w:hint="eastAsia"/>
          <w:b/>
          <w:sz w:val="32"/>
          <w:szCs w:val="32"/>
        </w:rPr>
        <w:t>各</w:t>
      </w:r>
      <w:r w:rsidRPr="0093481C">
        <w:rPr>
          <w:rFonts w:asciiTheme="minorEastAsia" w:hAnsiTheme="minorEastAsia"/>
          <w:b/>
          <w:sz w:val="32"/>
          <w:szCs w:val="32"/>
        </w:rPr>
        <w:t>类案件情况</w:t>
      </w:r>
    </w:p>
    <w:p w:rsidR="00016C69" w:rsidRPr="0093481C" w:rsidRDefault="00016C69" w:rsidP="00337632">
      <w:pPr>
        <w:ind w:firstLineChars="196" w:firstLine="630"/>
        <w:rPr>
          <w:rFonts w:asciiTheme="minorEastAsia" w:hAnsiTheme="minorEastAsia"/>
          <w:b/>
          <w:sz w:val="32"/>
          <w:szCs w:val="32"/>
        </w:rPr>
      </w:pPr>
    </w:p>
    <w:p w:rsidR="00201BE1" w:rsidRDefault="00337632" w:rsidP="00337632">
      <w:pPr>
        <w:snapToGrid w:val="0"/>
        <w:ind w:firstLineChars="200" w:firstLine="640"/>
        <w:rPr>
          <w:rFonts w:asciiTheme="minorEastAsia" w:hAnsiTheme="minorEastAsia"/>
          <w:sz w:val="32"/>
          <w:szCs w:val="32"/>
        </w:rPr>
      </w:pPr>
      <w:r>
        <w:rPr>
          <w:rFonts w:asciiTheme="minorEastAsia" w:hAnsiTheme="minorEastAsia" w:hint="eastAsia"/>
          <w:sz w:val="32"/>
          <w:szCs w:val="32"/>
        </w:rPr>
        <w:t>201</w:t>
      </w:r>
      <w:r w:rsidR="00EF744A">
        <w:rPr>
          <w:rFonts w:asciiTheme="minorEastAsia" w:hAnsiTheme="minorEastAsia" w:hint="eastAsia"/>
          <w:sz w:val="32"/>
          <w:szCs w:val="32"/>
        </w:rPr>
        <w:t>9</w:t>
      </w:r>
      <w:r>
        <w:rPr>
          <w:rFonts w:asciiTheme="minorEastAsia" w:hAnsiTheme="minorEastAsia" w:hint="eastAsia"/>
          <w:sz w:val="32"/>
          <w:szCs w:val="32"/>
        </w:rPr>
        <w:t>年</w:t>
      </w:r>
      <w:r w:rsidR="000674D4">
        <w:rPr>
          <w:rFonts w:asciiTheme="minorEastAsia" w:hAnsiTheme="minorEastAsia" w:hint="eastAsia"/>
          <w:sz w:val="32"/>
          <w:szCs w:val="32"/>
        </w:rPr>
        <w:t>上半年</w:t>
      </w:r>
      <w:r w:rsidRPr="0093481C">
        <w:rPr>
          <w:rFonts w:asciiTheme="minorEastAsia" w:hAnsiTheme="minorEastAsia" w:hint="eastAsia"/>
          <w:sz w:val="32"/>
          <w:szCs w:val="32"/>
        </w:rPr>
        <w:t>，全院共新收</w:t>
      </w:r>
      <w:r>
        <w:rPr>
          <w:rFonts w:asciiTheme="minorEastAsia" w:hAnsiTheme="minorEastAsia" w:hint="eastAsia"/>
          <w:sz w:val="32"/>
          <w:szCs w:val="32"/>
        </w:rPr>
        <w:t>诉讼案件</w:t>
      </w:r>
      <w:r w:rsidR="00F76DE6">
        <w:rPr>
          <w:rFonts w:asciiTheme="minorEastAsia" w:hAnsiTheme="minorEastAsia" w:hint="eastAsia"/>
          <w:sz w:val="32"/>
          <w:szCs w:val="32"/>
        </w:rPr>
        <w:t>207</w:t>
      </w:r>
      <w:r w:rsidRPr="0093481C">
        <w:rPr>
          <w:rFonts w:asciiTheme="minorEastAsia" w:hAnsiTheme="minorEastAsia" w:hint="eastAsia"/>
          <w:sz w:val="32"/>
          <w:szCs w:val="32"/>
        </w:rPr>
        <w:t>件，新收</w:t>
      </w:r>
      <w:r w:rsidR="00F76DE6">
        <w:rPr>
          <w:rFonts w:asciiTheme="minorEastAsia" w:hAnsiTheme="minorEastAsia" w:hint="eastAsia"/>
          <w:sz w:val="32"/>
          <w:szCs w:val="32"/>
        </w:rPr>
        <w:t>下降18</w:t>
      </w:r>
      <w:r w:rsidRPr="0093481C">
        <w:rPr>
          <w:rFonts w:asciiTheme="minorEastAsia" w:hAnsiTheme="minorEastAsia" w:hint="eastAsia"/>
          <w:sz w:val="32"/>
          <w:szCs w:val="32"/>
        </w:rPr>
        <w:t>件（201</w:t>
      </w:r>
      <w:r w:rsidR="00EF744A">
        <w:rPr>
          <w:rFonts w:asciiTheme="minorEastAsia" w:hAnsiTheme="minorEastAsia" w:hint="eastAsia"/>
          <w:sz w:val="32"/>
          <w:szCs w:val="32"/>
        </w:rPr>
        <w:t>8</w:t>
      </w:r>
      <w:r w:rsidRPr="0093481C">
        <w:rPr>
          <w:rFonts w:asciiTheme="minorEastAsia" w:hAnsiTheme="minorEastAsia" w:hint="eastAsia"/>
          <w:sz w:val="32"/>
          <w:szCs w:val="32"/>
        </w:rPr>
        <w:t>年同期新收</w:t>
      </w:r>
      <w:r w:rsidR="00F76DE6">
        <w:rPr>
          <w:rFonts w:asciiTheme="minorEastAsia" w:hAnsiTheme="minorEastAsia" w:hint="eastAsia"/>
          <w:sz w:val="32"/>
          <w:szCs w:val="32"/>
        </w:rPr>
        <w:t>225</w:t>
      </w:r>
      <w:r w:rsidRPr="0093481C">
        <w:rPr>
          <w:rFonts w:asciiTheme="minorEastAsia" w:hAnsiTheme="minorEastAsia" w:hint="eastAsia"/>
          <w:sz w:val="32"/>
          <w:szCs w:val="32"/>
        </w:rPr>
        <w:t>件）</w:t>
      </w:r>
      <w:r w:rsidR="00685653">
        <w:rPr>
          <w:rFonts w:asciiTheme="minorEastAsia" w:hAnsiTheme="minorEastAsia" w:hint="eastAsia"/>
          <w:sz w:val="32"/>
          <w:szCs w:val="32"/>
        </w:rPr>
        <w:t>。</w:t>
      </w:r>
    </w:p>
    <w:p w:rsidR="00201BE1" w:rsidRDefault="00337632" w:rsidP="00337632">
      <w:pPr>
        <w:snapToGrid w:val="0"/>
        <w:ind w:firstLineChars="200" w:firstLine="640"/>
        <w:rPr>
          <w:rFonts w:asciiTheme="minorEastAsia" w:hAnsiTheme="minorEastAsia"/>
          <w:sz w:val="32"/>
          <w:szCs w:val="32"/>
        </w:rPr>
      </w:pPr>
      <w:r w:rsidRPr="0093481C">
        <w:rPr>
          <w:rFonts w:asciiTheme="minorEastAsia" w:hAnsiTheme="minorEastAsia" w:hint="eastAsia"/>
          <w:sz w:val="32"/>
          <w:szCs w:val="32"/>
        </w:rPr>
        <w:t>刑事</w:t>
      </w:r>
      <w:r>
        <w:rPr>
          <w:rFonts w:asciiTheme="minorEastAsia" w:hAnsiTheme="minorEastAsia" w:hint="eastAsia"/>
          <w:sz w:val="32"/>
          <w:szCs w:val="32"/>
        </w:rPr>
        <w:t>案件</w:t>
      </w:r>
      <w:r w:rsidRPr="0093481C">
        <w:rPr>
          <w:rFonts w:asciiTheme="minorEastAsia" w:hAnsiTheme="minorEastAsia" w:hint="eastAsia"/>
          <w:sz w:val="32"/>
          <w:szCs w:val="32"/>
        </w:rPr>
        <w:t>新收</w:t>
      </w:r>
      <w:r w:rsidR="009B063A">
        <w:rPr>
          <w:rFonts w:asciiTheme="minorEastAsia" w:hAnsiTheme="minorEastAsia" w:hint="eastAsia"/>
          <w:sz w:val="32"/>
          <w:szCs w:val="32"/>
        </w:rPr>
        <w:t>18</w:t>
      </w:r>
      <w:r w:rsidRPr="0093481C">
        <w:rPr>
          <w:rFonts w:asciiTheme="minorEastAsia" w:hAnsiTheme="minorEastAsia" w:hint="eastAsia"/>
          <w:sz w:val="32"/>
          <w:szCs w:val="32"/>
        </w:rPr>
        <w:t>件（201</w:t>
      </w:r>
      <w:r w:rsidR="00685653">
        <w:rPr>
          <w:rFonts w:asciiTheme="minorEastAsia" w:hAnsiTheme="minorEastAsia" w:hint="eastAsia"/>
          <w:sz w:val="32"/>
          <w:szCs w:val="32"/>
        </w:rPr>
        <w:t>8</w:t>
      </w:r>
      <w:r w:rsidRPr="0093481C">
        <w:rPr>
          <w:rFonts w:asciiTheme="minorEastAsia" w:hAnsiTheme="minorEastAsia" w:hint="eastAsia"/>
          <w:sz w:val="32"/>
          <w:szCs w:val="32"/>
        </w:rPr>
        <w:t>年同期新收</w:t>
      </w:r>
      <w:r w:rsidR="009B063A">
        <w:rPr>
          <w:rFonts w:asciiTheme="minorEastAsia" w:hAnsiTheme="minorEastAsia" w:hint="eastAsia"/>
          <w:sz w:val="32"/>
          <w:szCs w:val="32"/>
        </w:rPr>
        <w:t>10</w:t>
      </w:r>
      <w:r w:rsidRPr="0093481C">
        <w:rPr>
          <w:rFonts w:asciiTheme="minorEastAsia" w:hAnsiTheme="minorEastAsia" w:hint="eastAsia"/>
          <w:sz w:val="32"/>
          <w:szCs w:val="32"/>
        </w:rPr>
        <w:t>件）</w:t>
      </w:r>
      <w:r w:rsidR="00685653">
        <w:rPr>
          <w:rFonts w:asciiTheme="minorEastAsia" w:hAnsiTheme="minorEastAsia" w:hint="eastAsia"/>
          <w:sz w:val="32"/>
          <w:szCs w:val="32"/>
        </w:rPr>
        <w:t>；</w:t>
      </w:r>
    </w:p>
    <w:p w:rsidR="00201BE1" w:rsidRDefault="00337632" w:rsidP="00337632">
      <w:pPr>
        <w:snapToGrid w:val="0"/>
        <w:ind w:firstLineChars="200" w:firstLine="640"/>
        <w:rPr>
          <w:rFonts w:asciiTheme="minorEastAsia" w:hAnsiTheme="minorEastAsia"/>
          <w:sz w:val="32"/>
          <w:szCs w:val="32"/>
        </w:rPr>
      </w:pPr>
      <w:r w:rsidRPr="0093481C">
        <w:rPr>
          <w:rFonts w:asciiTheme="minorEastAsia" w:hAnsiTheme="minorEastAsia" w:hint="eastAsia"/>
          <w:sz w:val="32"/>
          <w:szCs w:val="32"/>
        </w:rPr>
        <w:t>民事</w:t>
      </w:r>
      <w:r>
        <w:rPr>
          <w:rFonts w:asciiTheme="minorEastAsia" w:hAnsiTheme="minorEastAsia" w:hint="eastAsia"/>
          <w:sz w:val="32"/>
          <w:szCs w:val="32"/>
        </w:rPr>
        <w:t>案件</w:t>
      </w:r>
      <w:r w:rsidRPr="0093481C">
        <w:rPr>
          <w:rFonts w:asciiTheme="minorEastAsia" w:hAnsiTheme="minorEastAsia" w:hint="eastAsia"/>
          <w:sz w:val="32"/>
          <w:szCs w:val="32"/>
        </w:rPr>
        <w:t>新收</w:t>
      </w:r>
      <w:r w:rsidR="009B063A">
        <w:rPr>
          <w:rFonts w:asciiTheme="minorEastAsia" w:hAnsiTheme="minorEastAsia" w:hint="eastAsia"/>
          <w:sz w:val="32"/>
          <w:szCs w:val="32"/>
        </w:rPr>
        <w:t>186</w:t>
      </w:r>
      <w:r w:rsidRPr="0093481C">
        <w:rPr>
          <w:rFonts w:asciiTheme="minorEastAsia" w:hAnsiTheme="minorEastAsia" w:hint="eastAsia"/>
          <w:sz w:val="32"/>
          <w:szCs w:val="32"/>
        </w:rPr>
        <w:t>件（201</w:t>
      </w:r>
      <w:r w:rsidR="00685653">
        <w:rPr>
          <w:rFonts w:asciiTheme="minorEastAsia" w:hAnsiTheme="minorEastAsia" w:hint="eastAsia"/>
          <w:sz w:val="32"/>
          <w:szCs w:val="32"/>
        </w:rPr>
        <w:t>8</w:t>
      </w:r>
      <w:r w:rsidRPr="0093481C">
        <w:rPr>
          <w:rFonts w:asciiTheme="minorEastAsia" w:hAnsiTheme="minorEastAsia" w:hint="eastAsia"/>
          <w:sz w:val="32"/>
          <w:szCs w:val="32"/>
        </w:rPr>
        <w:t>年同期新收</w:t>
      </w:r>
      <w:r w:rsidR="009B063A">
        <w:rPr>
          <w:rFonts w:asciiTheme="minorEastAsia" w:hAnsiTheme="minorEastAsia" w:hint="eastAsia"/>
          <w:sz w:val="32"/>
          <w:szCs w:val="32"/>
        </w:rPr>
        <w:t>182</w:t>
      </w:r>
      <w:r w:rsidRPr="0093481C">
        <w:rPr>
          <w:rFonts w:asciiTheme="minorEastAsia" w:hAnsiTheme="minorEastAsia" w:hint="eastAsia"/>
          <w:sz w:val="32"/>
          <w:szCs w:val="32"/>
        </w:rPr>
        <w:t>件）</w:t>
      </w:r>
      <w:r w:rsidR="004014C1">
        <w:rPr>
          <w:rFonts w:asciiTheme="minorEastAsia" w:hAnsiTheme="minorEastAsia" w:hint="eastAsia"/>
          <w:sz w:val="32"/>
          <w:szCs w:val="32"/>
        </w:rPr>
        <w:t>；</w:t>
      </w:r>
    </w:p>
    <w:p w:rsidR="00201BE1" w:rsidRDefault="00337632" w:rsidP="00337632">
      <w:pPr>
        <w:snapToGrid w:val="0"/>
        <w:ind w:firstLineChars="200" w:firstLine="640"/>
        <w:rPr>
          <w:rFonts w:asciiTheme="minorEastAsia" w:hAnsiTheme="minorEastAsia"/>
          <w:sz w:val="32"/>
          <w:szCs w:val="32"/>
        </w:rPr>
      </w:pPr>
      <w:r w:rsidRPr="0093481C">
        <w:rPr>
          <w:rFonts w:asciiTheme="minorEastAsia" w:hAnsiTheme="minorEastAsia" w:hint="eastAsia"/>
          <w:sz w:val="32"/>
          <w:szCs w:val="32"/>
        </w:rPr>
        <w:t>行政案件一审程序新收</w:t>
      </w:r>
      <w:r w:rsidR="009B063A">
        <w:rPr>
          <w:rFonts w:asciiTheme="minorEastAsia" w:hAnsiTheme="minorEastAsia" w:hint="eastAsia"/>
          <w:sz w:val="32"/>
          <w:szCs w:val="32"/>
        </w:rPr>
        <w:t>2</w:t>
      </w:r>
      <w:r w:rsidRPr="0093481C">
        <w:rPr>
          <w:rFonts w:asciiTheme="minorEastAsia" w:hAnsiTheme="minorEastAsia" w:hint="eastAsia"/>
          <w:sz w:val="32"/>
          <w:szCs w:val="32"/>
        </w:rPr>
        <w:t>件（201</w:t>
      </w:r>
      <w:r w:rsidR="00685653">
        <w:rPr>
          <w:rFonts w:asciiTheme="minorEastAsia" w:hAnsiTheme="minorEastAsia" w:hint="eastAsia"/>
          <w:sz w:val="32"/>
          <w:szCs w:val="32"/>
        </w:rPr>
        <w:t>8</w:t>
      </w:r>
      <w:r w:rsidRPr="0093481C">
        <w:rPr>
          <w:rFonts w:asciiTheme="minorEastAsia" w:hAnsiTheme="minorEastAsia" w:hint="eastAsia"/>
          <w:sz w:val="32"/>
          <w:szCs w:val="32"/>
        </w:rPr>
        <w:t>年同期新收</w:t>
      </w:r>
      <w:r w:rsidR="009B063A">
        <w:rPr>
          <w:rFonts w:asciiTheme="minorEastAsia" w:hAnsiTheme="minorEastAsia" w:hint="eastAsia"/>
          <w:sz w:val="32"/>
          <w:szCs w:val="32"/>
        </w:rPr>
        <w:t>14</w:t>
      </w:r>
      <w:r w:rsidRPr="0093481C">
        <w:rPr>
          <w:rFonts w:asciiTheme="minorEastAsia" w:hAnsiTheme="minorEastAsia" w:hint="eastAsia"/>
          <w:sz w:val="32"/>
          <w:szCs w:val="32"/>
        </w:rPr>
        <w:t>件）</w:t>
      </w:r>
      <w:r w:rsidR="004014C1">
        <w:rPr>
          <w:rFonts w:asciiTheme="minorEastAsia" w:hAnsiTheme="minorEastAsia" w:hint="eastAsia"/>
          <w:sz w:val="32"/>
          <w:szCs w:val="32"/>
        </w:rPr>
        <w:t>；</w:t>
      </w:r>
    </w:p>
    <w:p w:rsidR="00201BE1" w:rsidRDefault="00337632" w:rsidP="00337632">
      <w:pPr>
        <w:snapToGrid w:val="0"/>
        <w:ind w:firstLineChars="200" w:firstLine="640"/>
        <w:rPr>
          <w:rFonts w:asciiTheme="minorEastAsia" w:hAnsiTheme="minorEastAsia"/>
          <w:sz w:val="32"/>
          <w:szCs w:val="32"/>
        </w:rPr>
      </w:pPr>
      <w:r w:rsidRPr="0093481C">
        <w:rPr>
          <w:rFonts w:asciiTheme="minorEastAsia" w:hAnsiTheme="minorEastAsia" w:hint="eastAsia"/>
          <w:sz w:val="32"/>
          <w:szCs w:val="32"/>
        </w:rPr>
        <w:t>非诉</w:t>
      </w:r>
      <w:r w:rsidR="00685653">
        <w:rPr>
          <w:rFonts w:asciiTheme="minorEastAsia" w:hAnsiTheme="minorEastAsia" w:hint="eastAsia"/>
          <w:sz w:val="32"/>
          <w:szCs w:val="32"/>
        </w:rPr>
        <w:t>保全</w:t>
      </w:r>
      <w:r w:rsidRPr="0093481C">
        <w:rPr>
          <w:rFonts w:asciiTheme="minorEastAsia" w:hAnsiTheme="minorEastAsia" w:hint="eastAsia"/>
          <w:sz w:val="32"/>
          <w:szCs w:val="32"/>
        </w:rPr>
        <w:t>新收</w:t>
      </w:r>
      <w:r w:rsidR="009B063A">
        <w:rPr>
          <w:rFonts w:asciiTheme="minorEastAsia" w:hAnsiTheme="minorEastAsia" w:hint="eastAsia"/>
          <w:sz w:val="32"/>
          <w:szCs w:val="32"/>
        </w:rPr>
        <w:t>22</w:t>
      </w:r>
      <w:r w:rsidRPr="0093481C">
        <w:rPr>
          <w:rFonts w:asciiTheme="minorEastAsia" w:hAnsiTheme="minorEastAsia" w:hint="eastAsia"/>
          <w:sz w:val="32"/>
          <w:szCs w:val="32"/>
        </w:rPr>
        <w:t>件（201</w:t>
      </w:r>
      <w:r w:rsidR="00685653">
        <w:rPr>
          <w:rFonts w:asciiTheme="minorEastAsia" w:hAnsiTheme="minorEastAsia" w:hint="eastAsia"/>
          <w:sz w:val="32"/>
          <w:szCs w:val="32"/>
        </w:rPr>
        <w:t>8</w:t>
      </w:r>
      <w:r w:rsidRPr="0093481C">
        <w:rPr>
          <w:rFonts w:asciiTheme="minorEastAsia" w:hAnsiTheme="minorEastAsia" w:hint="eastAsia"/>
          <w:sz w:val="32"/>
          <w:szCs w:val="32"/>
        </w:rPr>
        <w:t>年同期新收</w:t>
      </w:r>
      <w:r w:rsidR="009B063A">
        <w:rPr>
          <w:rFonts w:asciiTheme="minorEastAsia" w:hAnsiTheme="minorEastAsia" w:hint="eastAsia"/>
          <w:sz w:val="32"/>
          <w:szCs w:val="32"/>
        </w:rPr>
        <w:t>4</w:t>
      </w:r>
      <w:r w:rsidRPr="0093481C">
        <w:rPr>
          <w:rFonts w:asciiTheme="minorEastAsia" w:hAnsiTheme="minorEastAsia" w:hint="eastAsia"/>
          <w:sz w:val="32"/>
          <w:szCs w:val="32"/>
        </w:rPr>
        <w:t>件）；</w:t>
      </w:r>
    </w:p>
    <w:p w:rsidR="00337632" w:rsidRDefault="00337632" w:rsidP="00337632">
      <w:pPr>
        <w:snapToGrid w:val="0"/>
        <w:ind w:firstLineChars="200" w:firstLine="640"/>
        <w:rPr>
          <w:rFonts w:asciiTheme="minorEastAsia" w:hAnsiTheme="minorEastAsia"/>
          <w:color w:val="000000" w:themeColor="text1"/>
          <w:sz w:val="32"/>
          <w:szCs w:val="32"/>
        </w:rPr>
      </w:pPr>
      <w:r w:rsidRPr="008238B5">
        <w:rPr>
          <w:rFonts w:asciiTheme="minorEastAsia" w:hAnsiTheme="minorEastAsia" w:hint="eastAsia"/>
          <w:color w:val="000000" w:themeColor="text1"/>
          <w:sz w:val="32"/>
          <w:szCs w:val="32"/>
        </w:rPr>
        <w:t>执行案件新收</w:t>
      </w:r>
      <w:r w:rsidR="009B063A">
        <w:rPr>
          <w:rFonts w:asciiTheme="minorEastAsia" w:hAnsiTheme="minorEastAsia" w:hint="eastAsia"/>
          <w:color w:val="000000" w:themeColor="text1"/>
          <w:sz w:val="32"/>
          <w:szCs w:val="32"/>
        </w:rPr>
        <w:t>136</w:t>
      </w:r>
      <w:r w:rsidRPr="008238B5">
        <w:rPr>
          <w:rFonts w:asciiTheme="minorEastAsia" w:hAnsiTheme="minorEastAsia" w:hint="eastAsia"/>
          <w:color w:val="000000" w:themeColor="text1"/>
          <w:sz w:val="32"/>
          <w:szCs w:val="32"/>
        </w:rPr>
        <w:t>件（201</w:t>
      </w:r>
      <w:r w:rsidR="00685653">
        <w:rPr>
          <w:rFonts w:asciiTheme="minorEastAsia" w:hAnsiTheme="minorEastAsia" w:hint="eastAsia"/>
          <w:color w:val="000000" w:themeColor="text1"/>
          <w:sz w:val="32"/>
          <w:szCs w:val="32"/>
        </w:rPr>
        <w:t>8</w:t>
      </w:r>
      <w:r w:rsidRPr="008238B5">
        <w:rPr>
          <w:rFonts w:asciiTheme="minorEastAsia" w:hAnsiTheme="minorEastAsia" w:hint="eastAsia"/>
          <w:color w:val="000000" w:themeColor="text1"/>
          <w:sz w:val="32"/>
          <w:szCs w:val="32"/>
        </w:rPr>
        <w:t>年同期新收</w:t>
      </w:r>
      <w:r w:rsidR="00FE350E">
        <w:rPr>
          <w:rFonts w:asciiTheme="minorEastAsia" w:hAnsiTheme="minorEastAsia" w:hint="eastAsia"/>
          <w:color w:val="000000" w:themeColor="text1"/>
          <w:sz w:val="32"/>
          <w:szCs w:val="32"/>
        </w:rPr>
        <w:t>99</w:t>
      </w:r>
      <w:r w:rsidRPr="008238B5">
        <w:rPr>
          <w:rFonts w:asciiTheme="minorEastAsia" w:hAnsiTheme="minorEastAsia" w:hint="eastAsia"/>
          <w:color w:val="000000" w:themeColor="text1"/>
          <w:sz w:val="32"/>
          <w:szCs w:val="32"/>
        </w:rPr>
        <w:t>件）。</w:t>
      </w:r>
    </w:p>
    <w:p w:rsidR="00016C69" w:rsidRPr="008238B5" w:rsidRDefault="00016C69" w:rsidP="00337632">
      <w:pPr>
        <w:snapToGrid w:val="0"/>
        <w:ind w:firstLineChars="200" w:firstLine="640"/>
        <w:rPr>
          <w:rFonts w:asciiTheme="minorEastAsia" w:hAnsiTheme="minorEastAsia"/>
          <w:color w:val="000000" w:themeColor="text1"/>
          <w:sz w:val="32"/>
          <w:szCs w:val="32"/>
        </w:rPr>
      </w:pPr>
    </w:p>
    <w:p w:rsidR="00337632" w:rsidRPr="002222BD" w:rsidRDefault="00337632" w:rsidP="00337632">
      <w:pPr>
        <w:ind w:firstLineChars="200" w:firstLine="643"/>
        <w:rPr>
          <w:rFonts w:asciiTheme="minorEastAsia" w:hAnsiTheme="minorEastAsia"/>
          <w:b/>
          <w:color w:val="000000" w:themeColor="text1"/>
          <w:sz w:val="32"/>
          <w:szCs w:val="32"/>
        </w:rPr>
      </w:pPr>
      <w:r w:rsidRPr="002222BD">
        <w:rPr>
          <w:rFonts w:asciiTheme="minorEastAsia" w:hAnsiTheme="minorEastAsia" w:hint="eastAsia"/>
          <w:b/>
          <w:color w:val="000000" w:themeColor="text1"/>
          <w:sz w:val="32"/>
          <w:szCs w:val="32"/>
        </w:rPr>
        <w:t>三</w:t>
      </w:r>
      <w:r w:rsidRPr="002222BD">
        <w:rPr>
          <w:rFonts w:asciiTheme="minorEastAsia" w:hAnsiTheme="minorEastAsia"/>
          <w:b/>
          <w:color w:val="000000" w:themeColor="text1"/>
          <w:sz w:val="32"/>
          <w:szCs w:val="32"/>
        </w:rPr>
        <w:t>、审结</w:t>
      </w:r>
      <w:r w:rsidRPr="002222BD">
        <w:rPr>
          <w:rFonts w:asciiTheme="minorEastAsia" w:hAnsiTheme="minorEastAsia" w:hint="eastAsia"/>
          <w:b/>
          <w:color w:val="000000" w:themeColor="text1"/>
          <w:sz w:val="32"/>
          <w:szCs w:val="32"/>
        </w:rPr>
        <w:t>各</w:t>
      </w:r>
      <w:r w:rsidRPr="002222BD">
        <w:rPr>
          <w:rFonts w:asciiTheme="minorEastAsia" w:hAnsiTheme="minorEastAsia"/>
          <w:b/>
          <w:color w:val="000000" w:themeColor="text1"/>
          <w:sz w:val="32"/>
          <w:szCs w:val="32"/>
        </w:rPr>
        <w:t>类案件情况</w:t>
      </w:r>
    </w:p>
    <w:p w:rsidR="00016C69" w:rsidRPr="0093481C" w:rsidRDefault="00016C69" w:rsidP="00337632">
      <w:pPr>
        <w:ind w:firstLineChars="200" w:firstLine="643"/>
        <w:rPr>
          <w:rFonts w:asciiTheme="minorEastAsia" w:hAnsiTheme="minorEastAsia"/>
          <w:b/>
          <w:sz w:val="32"/>
          <w:szCs w:val="32"/>
        </w:rPr>
      </w:pPr>
    </w:p>
    <w:p w:rsidR="00337632" w:rsidRDefault="00337632" w:rsidP="00337632">
      <w:pPr>
        <w:snapToGrid w:val="0"/>
        <w:ind w:firstLineChars="200" w:firstLine="640"/>
        <w:rPr>
          <w:rFonts w:asciiTheme="minorEastAsia" w:hAnsiTheme="minorEastAsia"/>
          <w:sz w:val="32"/>
          <w:szCs w:val="32"/>
        </w:rPr>
      </w:pPr>
      <w:r>
        <w:rPr>
          <w:rFonts w:asciiTheme="minorEastAsia" w:hAnsiTheme="minorEastAsia" w:hint="eastAsia"/>
          <w:sz w:val="32"/>
          <w:szCs w:val="32"/>
        </w:rPr>
        <w:t>1-</w:t>
      </w:r>
      <w:r w:rsidR="00F76DE6">
        <w:rPr>
          <w:rFonts w:asciiTheme="minorEastAsia" w:hAnsiTheme="minorEastAsia" w:hint="eastAsia"/>
          <w:sz w:val="32"/>
          <w:szCs w:val="32"/>
        </w:rPr>
        <w:t>6</w:t>
      </w:r>
      <w:r>
        <w:rPr>
          <w:rFonts w:asciiTheme="minorEastAsia" w:hAnsiTheme="minorEastAsia" w:hint="eastAsia"/>
          <w:sz w:val="32"/>
          <w:szCs w:val="32"/>
        </w:rPr>
        <w:t>月</w:t>
      </w:r>
      <w:r w:rsidRPr="0093481C">
        <w:rPr>
          <w:rFonts w:asciiTheme="minorEastAsia" w:hAnsiTheme="minorEastAsia" w:hint="eastAsia"/>
          <w:sz w:val="32"/>
          <w:szCs w:val="32"/>
        </w:rPr>
        <w:t>，全院共审结</w:t>
      </w:r>
      <w:r w:rsidR="002222BD">
        <w:rPr>
          <w:rFonts w:asciiTheme="minorEastAsia" w:hAnsiTheme="minorEastAsia" w:hint="eastAsia"/>
          <w:sz w:val="32"/>
          <w:szCs w:val="32"/>
        </w:rPr>
        <w:t>308</w:t>
      </w:r>
      <w:r w:rsidRPr="0093481C">
        <w:rPr>
          <w:rFonts w:asciiTheme="minorEastAsia" w:hAnsiTheme="minorEastAsia" w:hint="eastAsia"/>
          <w:sz w:val="32"/>
          <w:szCs w:val="32"/>
        </w:rPr>
        <w:t>件（201</w:t>
      </w:r>
      <w:r w:rsidR="00685653">
        <w:rPr>
          <w:rFonts w:asciiTheme="minorEastAsia" w:hAnsiTheme="minorEastAsia" w:hint="eastAsia"/>
          <w:sz w:val="32"/>
          <w:szCs w:val="32"/>
        </w:rPr>
        <w:t>8</w:t>
      </w:r>
      <w:r w:rsidRPr="0093481C">
        <w:rPr>
          <w:rFonts w:asciiTheme="minorEastAsia" w:hAnsiTheme="minorEastAsia" w:hint="eastAsia"/>
          <w:sz w:val="32"/>
          <w:szCs w:val="32"/>
        </w:rPr>
        <w:t>年同期</w:t>
      </w:r>
      <w:r w:rsidR="002222BD">
        <w:rPr>
          <w:rFonts w:asciiTheme="minorEastAsia" w:hAnsiTheme="minorEastAsia" w:hint="eastAsia"/>
          <w:sz w:val="32"/>
          <w:szCs w:val="32"/>
        </w:rPr>
        <w:t>211</w:t>
      </w:r>
      <w:r w:rsidRPr="0093481C">
        <w:rPr>
          <w:rFonts w:asciiTheme="minorEastAsia" w:hAnsiTheme="minorEastAsia" w:hint="eastAsia"/>
          <w:sz w:val="32"/>
          <w:szCs w:val="32"/>
        </w:rPr>
        <w:t>件），同比</w:t>
      </w:r>
      <w:r>
        <w:rPr>
          <w:rFonts w:asciiTheme="minorEastAsia" w:hAnsiTheme="minorEastAsia" w:hint="eastAsia"/>
          <w:sz w:val="32"/>
          <w:szCs w:val="32"/>
        </w:rPr>
        <w:t>上升</w:t>
      </w:r>
      <w:r w:rsidR="002222BD">
        <w:rPr>
          <w:rFonts w:asciiTheme="minorEastAsia" w:hAnsiTheme="minorEastAsia" w:hint="eastAsia"/>
          <w:sz w:val="32"/>
          <w:szCs w:val="32"/>
        </w:rPr>
        <w:t>97</w:t>
      </w:r>
      <w:r>
        <w:rPr>
          <w:rFonts w:asciiTheme="minorEastAsia" w:hAnsiTheme="minorEastAsia" w:hint="eastAsia"/>
          <w:sz w:val="32"/>
          <w:szCs w:val="32"/>
        </w:rPr>
        <w:t>件。</w:t>
      </w:r>
    </w:p>
    <w:p w:rsidR="00337632" w:rsidRPr="00DB7FA5" w:rsidRDefault="00337632" w:rsidP="00337632">
      <w:pPr>
        <w:snapToGrid w:val="0"/>
        <w:ind w:firstLineChars="200" w:firstLine="640"/>
        <w:rPr>
          <w:rFonts w:asciiTheme="minorEastAsia" w:hAnsiTheme="minorEastAsia"/>
          <w:color w:val="000000" w:themeColor="text1"/>
          <w:sz w:val="32"/>
          <w:szCs w:val="32"/>
        </w:rPr>
      </w:pPr>
      <w:r w:rsidRPr="00DB7FA5">
        <w:rPr>
          <w:rFonts w:asciiTheme="minorEastAsia" w:hAnsiTheme="minorEastAsia" w:hint="eastAsia"/>
          <w:color w:val="000000" w:themeColor="text1"/>
          <w:sz w:val="32"/>
          <w:szCs w:val="32"/>
        </w:rPr>
        <w:t>刑事案件结案</w:t>
      </w:r>
      <w:r w:rsidR="00DB7FA5" w:rsidRPr="00DB7FA5">
        <w:rPr>
          <w:rFonts w:asciiTheme="minorEastAsia" w:hAnsiTheme="minorEastAsia" w:hint="eastAsia"/>
          <w:color w:val="000000" w:themeColor="text1"/>
          <w:sz w:val="32"/>
          <w:szCs w:val="32"/>
        </w:rPr>
        <w:t>16</w:t>
      </w:r>
      <w:r w:rsidRPr="00DB7FA5">
        <w:rPr>
          <w:rFonts w:asciiTheme="minorEastAsia" w:hAnsiTheme="minorEastAsia" w:hint="eastAsia"/>
          <w:color w:val="000000" w:themeColor="text1"/>
          <w:sz w:val="32"/>
          <w:szCs w:val="32"/>
        </w:rPr>
        <w:t>件；结案率为</w:t>
      </w:r>
      <w:r w:rsidR="00DB7FA5" w:rsidRPr="00DB7FA5">
        <w:rPr>
          <w:rFonts w:asciiTheme="minorEastAsia" w:hAnsiTheme="minorEastAsia" w:hint="eastAsia"/>
          <w:color w:val="000000" w:themeColor="text1"/>
          <w:sz w:val="32"/>
          <w:szCs w:val="32"/>
        </w:rPr>
        <w:t>84.21</w:t>
      </w:r>
      <w:r w:rsidRPr="00DB7FA5">
        <w:rPr>
          <w:rFonts w:asciiTheme="minorEastAsia" w:hAnsiTheme="minorEastAsia" w:hint="eastAsia"/>
          <w:color w:val="000000" w:themeColor="text1"/>
          <w:sz w:val="32"/>
          <w:szCs w:val="32"/>
        </w:rPr>
        <w:t>%（201</w:t>
      </w:r>
      <w:r w:rsidR="00685653" w:rsidRPr="00DB7FA5">
        <w:rPr>
          <w:rFonts w:asciiTheme="minorEastAsia" w:hAnsiTheme="minorEastAsia" w:hint="eastAsia"/>
          <w:color w:val="000000" w:themeColor="text1"/>
          <w:sz w:val="32"/>
          <w:szCs w:val="32"/>
        </w:rPr>
        <w:t>8</w:t>
      </w:r>
      <w:r w:rsidRPr="00DB7FA5">
        <w:rPr>
          <w:rFonts w:asciiTheme="minorEastAsia" w:hAnsiTheme="minorEastAsia" w:hint="eastAsia"/>
          <w:color w:val="000000" w:themeColor="text1"/>
          <w:sz w:val="32"/>
          <w:szCs w:val="32"/>
        </w:rPr>
        <w:t>年同期</w:t>
      </w:r>
      <w:r w:rsidR="00DB7FA5" w:rsidRPr="00DB7FA5">
        <w:rPr>
          <w:rFonts w:asciiTheme="minorEastAsia" w:hAnsiTheme="minorEastAsia" w:hint="eastAsia"/>
          <w:color w:val="000000" w:themeColor="text1"/>
          <w:sz w:val="32"/>
          <w:szCs w:val="32"/>
        </w:rPr>
        <w:t>4</w:t>
      </w:r>
      <w:r w:rsidRPr="00DB7FA5">
        <w:rPr>
          <w:rFonts w:asciiTheme="minorEastAsia" w:hAnsiTheme="minorEastAsia" w:hint="eastAsia"/>
          <w:color w:val="000000" w:themeColor="text1"/>
          <w:sz w:val="32"/>
          <w:szCs w:val="32"/>
        </w:rPr>
        <w:lastRenderedPageBreak/>
        <w:t>件，</w:t>
      </w:r>
      <w:r w:rsidR="00DB7FA5" w:rsidRPr="00DB7FA5">
        <w:rPr>
          <w:rFonts w:asciiTheme="minorEastAsia" w:hAnsiTheme="minorEastAsia" w:hint="eastAsia"/>
          <w:color w:val="000000" w:themeColor="text1"/>
          <w:sz w:val="32"/>
          <w:szCs w:val="32"/>
        </w:rPr>
        <w:t>40.00</w:t>
      </w:r>
      <w:r w:rsidRPr="00DB7FA5">
        <w:rPr>
          <w:rFonts w:asciiTheme="minorEastAsia" w:hAnsiTheme="minorEastAsia" w:hint="eastAsia"/>
          <w:color w:val="000000" w:themeColor="text1"/>
          <w:sz w:val="32"/>
          <w:szCs w:val="32"/>
        </w:rPr>
        <w:t>%），同比</w:t>
      </w:r>
      <w:r w:rsidR="00E02163" w:rsidRPr="00DB7FA5">
        <w:rPr>
          <w:rFonts w:asciiTheme="minorEastAsia" w:hAnsiTheme="minorEastAsia" w:hint="eastAsia"/>
          <w:color w:val="000000" w:themeColor="text1"/>
          <w:sz w:val="32"/>
          <w:szCs w:val="32"/>
        </w:rPr>
        <w:t>上升</w:t>
      </w:r>
      <w:r w:rsidR="00DB7FA5">
        <w:rPr>
          <w:rFonts w:asciiTheme="minorEastAsia" w:hAnsiTheme="minorEastAsia" w:hint="eastAsia"/>
          <w:color w:val="000000" w:themeColor="text1"/>
          <w:sz w:val="32"/>
          <w:szCs w:val="32"/>
        </w:rPr>
        <w:t>300</w:t>
      </w:r>
      <w:r w:rsidR="003F00BB">
        <w:rPr>
          <w:rFonts w:asciiTheme="minorEastAsia" w:hAnsiTheme="minorEastAsia" w:hint="eastAsia"/>
          <w:color w:val="000000" w:themeColor="text1"/>
          <w:sz w:val="32"/>
          <w:szCs w:val="32"/>
        </w:rPr>
        <w:t>.00</w:t>
      </w:r>
      <w:r w:rsidRPr="00DB7FA5">
        <w:rPr>
          <w:rFonts w:asciiTheme="minorEastAsia" w:hAnsiTheme="minorEastAsia" w:hint="eastAsia"/>
          <w:color w:val="000000" w:themeColor="text1"/>
          <w:sz w:val="32"/>
          <w:szCs w:val="32"/>
        </w:rPr>
        <w:t>%。</w:t>
      </w:r>
    </w:p>
    <w:p w:rsidR="00337632" w:rsidRPr="0093481C" w:rsidRDefault="00337632" w:rsidP="00337632">
      <w:pPr>
        <w:snapToGrid w:val="0"/>
        <w:ind w:firstLineChars="250" w:firstLine="800"/>
        <w:rPr>
          <w:rFonts w:asciiTheme="minorEastAsia" w:hAnsiTheme="minorEastAsia"/>
          <w:sz w:val="32"/>
          <w:szCs w:val="32"/>
        </w:rPr>
      </w:pPr>
      <w:r w:rsidRPr="0093481C">
        <w:rPr>
          <w:rFonts w:asciiTheme="minorEastAsia" w:hAnsiTheme="minorEastAsia" w:hint="eastAsia"/>
          <w:sz w:val="32"/>
          <w:szCs w:val="32"/>
        </w:rPr>
        <w:t>民事</w:t>
      </w:r>
      <w:r>
        <w:rPr>
          <w:rFonts w:asciiTheme="minorEastAsia" w:hAnsiTheme="minorEastAsia" w:hint="eastAsia"/>
          <w:sz w:val="32"/>
          <w:szCs w:val="32"/>
        </w:rPr>
        <w:t>案件</w:t>
      </w:r>
      <w:r w:rsidRPr="0093481C">
        <w:rPr>
          <w:rFonts w:asciiTheme="minorEastAsia" w:hAnsiTheme="minorEastAsia" w:hint="eastAsia"/>
          <w:sz w:val="32"/>
          <w:szCs w:val="32"/>
        </w:rPr>
        <w:t>结案</w:t>
      </w:r>
      <w:r w:rsidR="00DB7FA5">
        <w:rPr>
          <w:rFonts w:asciiTheme="minorEastAsia" w:hAnsiTheme="minorEastAsia" w:hint="eastAsia"/>
          <w:sz w:val="32"/>
          <w:szCs w:val="32"/>
        </w:rPr>
        <w:t>150</w:t>
      </w:r>
      <w:r w:rsidRPr="0093481C">
        <w:rPr>
          <w:rFonts w:asciiTheme="minorEastAsia" w:hAnsiTheme="minorEastAsia" w:hint="eastAsia"/>
          <w:sz w:val="32"/>
          <w:szCs w:val="32"/>
        </w:rPr>
        <w:t>件</w:t>
      </w:r>
      <w:r w:rsidR="00201BE1">
        <w:rPr>
          <w:rFonts w:asciiTheme="minorEastAsia" w:hAnsiTheme="minorEastAsia" w:hint="eastAsia"/>
          <w:sz w:val="32"/>
          <w:szCs w:val="32"/>
        </w:rPr>
        <w:t>，其中包含特别程序的司法确认案件</w:t>
      </w:r>
      <w:r w:rsidR="00DB7FA5">
        <w:rPr>
          <w:rFonts w:asciiTheme="minorEastAsia" w:hAnsiTheme="minorEastAsia" w:hint="eastAsia"/>
          <w:sz w:val="32"/>
          <w:szCs w:val="32"/>
        </w:rPr>
        <w:t>9</w:t>
      </w:r>
      <w:r w:rsidR="00201BE1">
        <w:rPr>
          <w:rFonts w:asciiTheme="minorEastAsia" w:hAnsiTheme="minorEastAsia" w:hint="eastAsia"/>
          <w:sz w:val="32"/>
          <w:szCs w:val="32"/>
        </w:rPr>
        <w:t>件</w:t>
      </w:r>
      <w:r w:rsidRPr="0093481C">
        <w:rPr>
          <w:rFonts w:asciiTheme="minorEastAsia" w:hAnsiTheme="minorEastAsia" w:hint="eastAsia"/>
          <w:sz w:val="32"/>
          <w:szCs w:val="32"/>
        </w:rPr>
        <w:t>（201</w:t>
      </w:r>
      <w:r w:rsidR="00685653">
        <w:rPr>
          <w:rFonts w:asciiTheme="minorEastAsia" w:hAnsiTheme="minorEastAsia" w:hint="eastAsia"/>
          <w:sz w:val="32"/>
          <w:szCs w:val="32"/>
        </w:rPr>
        <w:t>8</w:t>
      </w:r>
      <w:r w:rsidRPr="0093481C">
        <w:rPr>
          <w:rFonts w:asciiTheme="minorEastAsia" w:hAnsiTheme="minorEastAsia" w:hint="eastAsia"/>
          <w:sz w:val="32"/>
          <w:szCs w:val="32"/>
        </w:rPr>
        <w:t>年同期</w:t>
      </w:r>
      <w:r w:rsidR="00DB7FA5">
        <w:rPr>
          <w:rFonts w:asciiTheme="minorEastAsia" w:hAnsiTheme="minorEastAsia" w:hint="eastAsia"/>
          <w:sz w:val="32"/>
          <w:szCs w:val="32"/>
        </w:rPr>
        <w:t>130</w:t>
      </w:r>
      <w:r w:rsidRPr="0093481C">
        <w:rPr>
          <w:rFonts w:asciiTheme="minorEastAsia" w:hAnsiTheme="minorEastAsia" w:hint="eastAsia"/>
          <w:sz w:val="32"/>
          <w:szCs w:val="32"/>
        </w:rPr>
        <w:t>件）；结案率为</w:t>
      </w:r>
      <w:r w:rsidR="00DB7FA5">
        <w:rPr>
          <w:rFonts w:asciiTheme="minorEastAsia" w:hAnsiTheme="minorEastAsia" w:hint="eastAsia"/>
          <w:sz w:val="32"/>
          <w:szCs w:val="32"/>
        </w:rPr>
        <w:t>67.26</w:t>
      </w:r>
      <w:r w:rsidRPr="0093481C">
        <w:rPr>
          <w:rFonts w:asciiTheme="minorEastAsia" w:hAnsiTheme="minorEastAsia" w:hint="eastAsia"/>
          <w:sz w:val="32"/>
          <w:szCs w:val="32"/>
        </w:rPr>
        <w:t>%（201</w:t>
      </w:r>
      <w:r w:rsidR="00E02163">
        <w:rPr>
          <w:rFonts w:asciiTheme="minorEastAsia" w:hAnsiTheme="minorEastAsia" w:hint="eastAsia"/>
          <w:sz w:val="32"/>
          <w:szCs w:val="32"/>
        </w:rPr>
        <w:t>8</w:t>
      </w:r>
      <w:r w:rsidRPr="0093481C">
        <w:rPr>
          <w:rFonts w:asciiTheme="minorEastAsia" w:hAnsiTheme="minorEastAsia" w:hint="eastAsia"/>
          <w:sz w:val="32"/>
          <w:szCs w:val="32"/>
        </w:rPr>
        <w:t>年同期</w:t>
      </w:r>
      <w:r w:rsidR="00DB7FA5">
        <w:rPr>
          <w:rFonts w:asciiTheme="minorEastAsia" w:hAnsiTheme="minorEastAsia" w:hint="eastAsia"/>
          <w:sz w:val="32"/>
          <w:szCs w:val="32"/>
        </w:rPr>
        <w:t>63.73</w:t>
      </w:r>
      <w:r w:rsidRPr="0093481C">
        <w:rPr>
          <w:rFonts w:asciiTheme="minorEastAsia" w:hAnsiTheme="minorEastAsia" w:hint="eastAsia"/>
          <w:sz w:val="32"/>
          <w:szCs w:val="32"/>
        </w:rPr>
        <w:t>%），同比</w:t>
      </w:r>
      <w:r w:rsidR="00E02163">
        <w:rPr>
          <w:rFonts w:asciiTheme="minorEastAsia" w:hAnsiTheme="minorEastAsia" w:hint="eastAsia"/>
          <w:sz w:val="32"/>
          <w:szCs w:val="32"/>
        </w:rPr>
        <w:t>上升</w:t>
      </w:r>
      <w:r w:rsidR="00DB7FA5">
        <w:rPr>
          <w:rFonts w:asciiTheme="minorEastAsia" w:hAnsiTheme="minorEastAsia" w:hint="eastAsia"/>
          <w:sz w:val="32"/>
          <w:szCs w:val="32"/>
        </w:rPr>
        <w:t>15.38</w:t>
      </w:r>
      <w:r w:rsidRPr="0093481C">
        <w:rPr>
          <w:rFonts w:asciiTheme="minorEastAsia" w:hAnsiTheme="minorEastAsia" w:hint="eastAsia"/>
          <w:sz w:val="32"/>
          <w:szCs w:val="32"/>
        </w:rPr>
        <w:t>%。</w:t>
      </w:r>
    </w:p>
    <w:p w:rsidR="00201BE1" w:rsidRDefault="00337632" w:rsidP="00337632">
      <w:pPr>
        <w:snapToGrid w:val="0"/>
        <w:ind w:leftChars="50" w:left="105" w:firstLineChars="200" w:firstLine="640"/>
        <w:rPr>
          <w:rFonts w:asciiTheme="minorEastAsia" w:hAnsiTheme="minorEastAsia"/>
          <w:sz w:val="32"/>
          <w:szCs w:val="32"/>
        </w:rPr>
      </w:pPr>
      <w:r>
        <w:rPr>
          <w:rFonts w:asciiTheme="minorEastAsia" w:hAnsiTheme="minorEastAsia" w:hint="eastAsia"/>
          <w:sz w:val="32"/>
          <w:szCs w:val="32"/>
        </w:rPr>
        <w:t>行政案件</w:t>
      </w:r>
      <w:r w:rsidRPr="0093481C">
        <w:rPr>
          <w:rFonts w:asciiTheme="minorEastAsia" w:hAnsiTheme="minorEastAsia" w:hint="eastAsia"/>
          <w:sz w:val="32"/>
          <w:szCs w:val="32"/>
        </w:rPr>
        <w:t>中，一审程序结案</w:t>
      </w:r>
      <w:r w:rsidR="00DB7FA5">
        <w:rPr>
          <w:rFonts w:asciiTheme="minorEastAsia" w:hAnsiTheme="minorEastAsia" w:hint="eastAsia"/>
          <w:sz w:val="32"/>
          <w:szCs w:val="32"/>
        </w:rPr>
        <w:t>5</w:t>
      </w:r>
      <w:r w:rsidRPr="0093481C">
        <w:rPr>
          <w:rFonts w:asciiTheme="minorEastAsia" w:hAnsiTheme="minorEastAsia" w:hint="eastAsia"/>
          <w:sz w:val="32"/>
          <w:szCs w:val="32"/>
        </w:rPr>
        <w:t>件（201</w:t>
      </w:r>
      <w:r w:rsidR="00E02163">
        <w:rPr>
          <w:rFonts w:asciiTheme="minorEastAsia" w:hAnsiTheme="minorEastAsia" w:hint="eastAsia"/>
          <w:sz w:val="32"/>
          <w:szCs w:val="32"/>
        </w:rPr>
        <w:t>8</w:t>
      </w:r>
      <w:r w:rsidRPr="0093481C">
        <w:rPr>
          <w:rFonts w:asciiTheme="minorEastAsia" w:hAnsiTheme="minorEastAsia" w:hint="eastAsia"/>
          <w:sz w:val="32"/>
          <w:szCs w:val="32"/>
        </w:rPr>
        <w:t>年同期</w:t>
      </w:r>
      <w:r w:rsidR="00DB7FA5">
        <w:rPr>
          <w:rFonts w:asciiTheme="minorEastAsia" w:hAnsiTheme="minorEastAsia" w:hint="eastAsia"/>
          <w:sz w:val="32"/>
          <w:szCs w:val="32"/>
        </w:rPr>
        <w:t>7</w:t>
      </w:r>
      <w:r w:rsidRPr="0093481C">
        <w:rPr>
          <w:rFonts w:asciiTheme="minorEastAsia" w:hAnsiTheme="minorEastAsia" w:hint="eastAsia"/>
          <w:sz w:val="32"/>
          <w:szCs w:val="32"/>
        </w:rPr>
        <w:t>件）；结案率</w:t>
      </w:r>
      <w:r w:rsidR="00DB7FA5">
        <w:rPr>
          <w:rFonts w:asciiTheme="minorEastAsia" w:hAnsiTheme="minorEastAsia" w:hint="eastAsia"/>
          <w:sz w:val="32"/>
          <w:szCs w:val="32"/>
        </w:rPr>
        <w:t>83.33</w:t>
      </w:r>
      <w:r w:rsidRPr="0093481C">
        <w:rPr>
          <w:rFonts w:asciiTheme="minorEastAsia" w:hAnsiTheme="minorEastAsia" w:hint="eastAsia"/>
          <w:sz w:val="32"/>
          <w:szCs w:val="32"/>
        </w:rPr>
        <w:t>%（201</w:t>
      </w:r>
      <w:r w:rsidR="00E02163">
        <w:rPr>
          <w:rFonts w:asciiTheme="minorEastAsia" w:hAnsiTheme="minorEastAsia" w:hint="eastAsia"/>
          <w:sz w:val="32"/>
          <w:szCs w:val="32"/>
        </w:rPr>
        <w:t>8</w:t>
      </w:r>
      <w:r w:rsidRPr="0093481C">
        <w:rPr>
          <w:rFonts w:asciiTheme="minorEastAsia" w:hAnsiTheme="minorEastAsia" w:hint="eastAsia"/>
          <w:sz w:val="32"/>
          <w:szCs w:val="32"/>
        </w:rPr>
        <w:t>年同期</w:t>
      </w:r>
      <w:r w:rsidR="003F00BB">
        <w:rPr>
          <w:rFonts w:asciiTheme="minorEastAsia" w:hAnsiTheme="minorEastAsia" w:hint="eastAsia"/>
          <w:sz w:val="32"/>
          <w:szCs w:val="32"/>
        </w:rPr>
        <w:t>37.50</w:t>
      </w:r>
      <w:r w:rsidRPr="0093481C">
        <w:rPr>
          <w:rFonts w:asciiTheme="minorEastAsia" w:hAnsiTheme="minorEastAsia" w:hint="eastAsia"/>
          <w:sz w:val="32"/>
          <w:szCs w:val="32"/>
        </w:rPr>
        <w:t>%），同比</w:t>
      </w:r>
      <w:r w:rsidR="003F00BB">
        <w:rPr>
          <w:rFonts w:asciiTheme="minorEastAsia" w:hAnsiTheme="minorEastAsia" w:hint="eastAsia"/>
          <w:sz w:val="32"/>
          <w:szCs w:val="32"/>
        </w:rPr>
        <w:t>下降28.57</w:t>
      </w:r>
      <w:r w:rsidRPr="0093481C">
        <w:rPr>
          <w:rFonts w:asciiTheme="minorEastAsia" w:hAnsiTheme="minorEastAsia" w:hint="eastAsia"/>
          <w:sz w:val="32"/>
          <w:szCs w:val="32"/>
        </w:rPr>
        <w:t>%；</w:t>
      </w:r>
    </w:p>
    <w:p w:rsidR="00337632" w:rsidRDefault="00337632" w:rsidP="00337632">
      <w:pPr>
        <w:snapToGrid w:val="0"/>
        <w:ind w:leftChars="50" w:left="105" w:firstLineChars="200" w:firstLine="640"/>
        <w:rPr>
          <w:rFonts w:asciiTheme="minorEastAsia" w:hAnsiTheme="minorEastAsia"/>
          <w:sz w:val="32"/>
          <w:szCs w:val="32"/>
        </w:rPr>
      </w:pPr>
      <w:r w:rsidRPr="0093481C">
        <w:rPr>
          <w:rFonts w:asciiTheme="minorEastAsia" w:hAnsiTheme="minorEastAsia" w:hint="eastAsia"/>
          <w:sz w:val="32"/>
          <w:szCs w:val="32"/>
        </w:rPr>
        <w:t>非诉</w:t>
      </w:r>
      <w:r w:rsidR="00E02163">
        <w:rPr>
          <w:rFonts w:asciiTheme="minorEastAsia" w:hAnsiTheme="minorEastAsia" w:hint="eastAsia"/>
          <w:sz w:val="32"/>
          <w:szCs w:val="32"/>
        </w:rPr>
        <w:t>保全</w:t>
      </w:r>
      <w:r w:rsidRPr="0093481C">
        <w:rPr>
          <w:rFonts w:asciiTheme="minorEastAsia" w:hAnsiTheme="minorEastAsia" w:hint="eastAsia"/>
          <w:sz w:val="32"/>
          <w:szCs w:val="32"/>
        </w:rPr>
        <w:t>案件结案</w:t>
      </w:r>
      <w:r w:rsidR="003F00BB">
        <w:rPr>
          <w:rFonts w:asciiTheme="minorEastAsia" w:hAnsiTheme="minorEastAsia" w:hint="eastAsia"/>
          <w:sz w:val="32"/>
          <w:szCs w:val="32"/>
        </w:rPr>
        <w:t>22</w:t>
      </w:r>
      <w:r w:rsidRPr="0093481C">
        <w:rPr>
          <w:rFonts w:asciiTheme="minorEastAsia" w:hAnsiTheme="minorEastAsia" w:hint="eastAsia"/>
          <w:sz w:val="32"/>
          <w:szCs w:val="32"/>
        </w:rPr>
        <w:t>件（201</w:t>
      </w:r>
      <w:r w:rsidR="00E02163">
        <w:rPr>
          <w:rFonts w:asciiTheme="minorEastAsia" w:hAnsiTheme="minorEastAsia" w:hint="eastAsia"/>
          <w:sz w:val="32"/>
          <w:szCs w:val="32"/>
        </w:rPr>
        <w:t>8</w:t>
      </w:r>
      <w:r w:rsidRPr="0093481C">
        <w:rPr>
          <w:rFonts w:asciiTheme="minorEastAsia" w:hAnsiTheme="minorEastAsia" w:hint="eastAsia"/>
          <w:sz w:val="32"/>
          <w:szCs w:val="32"/>
        </w:rPr>
        <w:t>年同期</w:t>
      </w:r>
      <w:r w:rsidR="003F00BB">
        <w:rPr>
          <w:rFonts w:asciiTheme="minorEastAsia" w:hAnsiTheme="minorEastAsia" w:hint="eastAsia"/>
          <w:sz w:val="32"/>
          <w:szCs w:val="32"/>
        </w:rPr>
        <w:t>4</w:t>
      </w:r>
      <w:r w:rsidRPr="0093481C">
        <w:rPr>
          <w:rFonts w:asciiTheme="minorEastAsia" w:hAnsiTheme="minorEastAsia" w:hint="eastAsia"/>
          <w:sz w:val="32"/>
          <w:szCs w:val="32"/>
        </w:rPr>
        <w:t>件），结案率</w:t>
      </w:r>
      <w:r>
        <w:rPr>
          <w:rFonts w:asciiTheme="minorEastAsia" w:hAnsiTheme="minorEastAsia" w:hint="eastAsia"/>
          <w:sz w:val="32"/>
          <w:szCs w:val="32"/>
        </w:rPr>
        <w:t>100</w:t>
      </w:r>
      <w:r w:rsidRPr="0093481C">
        <w:rPr>
          <w:rFonts w:asciiTheme="minorEastAsia" w:hAnsiTheme="minorEastAsia" w:hint="eastAsia"/>
          <w:sz w:val="32"/>
          <w:szCs w:val="32"/>
        </w:rPr>
        <w:t>%（201</w:t>
      </w:r>
      <w:r>
        <w:rPr>
          <w:rFonts w:asciiTheme="minorEastAsia" w:hAnsiTheme="minorEastAsia" w:hint="eastAsia"/>
          <w:sz w:val="32"/>
          <w:szCs w:val="32"/>
        </w:rPr>
        <w:t>7</w:t>
      </w:r>
      <w:r w:rsidRPr="0093481C">
        <w:rPr>
          <w:rFonts w:asciiTheme="minorEastAsia" w:hAnsiTheme="minorEastAsia" w:hint="eastAsia"/>
          <w:sz w:val="32"/>
          <w:szCs w:val="32"/>
        </w:rPr>
        <w:t>年同期</w:t>
      </w:r>
      <w:r>
        <w:rPr>
          <w:rFonts w:asciiTheme="minorEastAsia" w:hAnsiTheme="minorEastAsia" w:hint="eastAsia"/>
          <w:sz w:val="32"/>
          <w:szCs w:val="32"/>
        </w:rPr>
        <w:t>100</w:t>
      </w:r>
      <w:r w:rsidRPr="0093481C">
        <w:rPr>
          <w:rFonts w:asciiTheme="minorEastAsia" w:hAnsiTheme="minorEastAsia" w:hint="eastAsia"/>
          <w:sz w:val="32"/>
          <w:szCs w:val="32"/>
        </w:rPr>
        <w:t>%），同比</w:t>
      </w:r>
      <w:r>
        <w:rPr>
          <w:rFonts w:asciiTheme="minorEastAsia" w:hAnsiTheme="minorEastAsia" w:hint="eastAsia"/>
          <w:sz w:val="32"/>
          <w:szCs w:val="32"/>
        </w:rPr>
        <w:t>持平</w:t>
      </w:r>
      <w:r w:rsidRPr="0093481C">
        <w:rPr>
          <w:rFonts w:asciiTheme="minorEastAsia" w:hAnsiTheme="minorEastAsia" w:hint="eastAsia"/>
          <w:sz w:val="32"/>
          <w:szCs w:val="32"/>
        </w:rPr>
        <w:t>。</w:t>
      </w:r>
    </w:p>
    <w:p w:rsidR="00337632" w:rsidRDefault="00337632" w:rsidP="00337632">
      <w:pPr>
        <w:snapToGrid w:val="0"/>
        <w:ind w:firstLineChars="250" w:firstLine="800"/>
        <w:rPr>
          <w:rFonts w:asciiTheme="minorEastAsia" w:hAnsiTheme="minorEastAsia"/>
          <w:color w:val="000000" w:themeColor="text1"/>
          <w:sz w:val="32"/>
          <w:szCs w:val="32"/>
        </w:rPr>
      </w:pPr>
      <w:r w:rsidRPr="008238B5">
        <w:rPr>
          <w:rFonts w:asciiTheme="minorEastAsia" w:hAnsiTheme="minorEastAsia" w:hint="eastAsia"/>
          <w:color w:val="000000" w:themeColor="text1"/>
          <w:sz w:val="32"/>
          <w:szCs w:val="32"/>
        </w:rPr>
        <w:t>执行案件结案</w:t>
      </w:r>
      <w:r w:rsidR="003F00BB">
        <w:rPr>
          <w:rFonts w:asciiTheme="minorEastAsia" w:hAnsiTheme="minorEastAsia" w:hint="eastAsia"/>
          <w:color w:val="000000" w:themeColor="text1"/>
          <w:sz w:val="32"/>
          <w:szCs w:val="32"/>
        </w:rPr>
        <w:t>115</w:t>
      </w:r>
      <w:r w:rsidRPr="008238B5">
        <w:rPr>
          <w:rFonts w:asciiTheme="minorEastAsia" w:hAnsiTheme="minorEastAsia" w:hint="eastAsia"/>
          <w:color w:val="000000" w:themeColor="text1"/>
          <w:sz w:val="32"/>
          <w:szCs w:val="32"/>
        </w:rPr>
        <w:t>件（201</w:t>
      </w:r>
      <w:r w:rsidR="00E02163">
        <w:rPr>
          <w:rFonts w:asciiTheme="minorEastAsia" w:hAnsiTheme="minorEastAsia" w:hint="eastAsia"/>
          <w:color w:val="000000" w:themeColor="text1"/>
          <w:sz w:val="32"/>
          <w:szCs w:val="32"/>
        </w:rPr>
        <w:t>8</w:t>
      </w:r>
      <w:r w:rsidRPr="008238B5">
        <w:rPr>
          <w:rFonts w:asciiTheme="minorEastAsia" w:hAnsiTheme="minorEastAsia" w:hint="eastAsia"/>
          <w:color w:val="000000" w:themeColor="text1"/>
          <w:sz w:val="32"/>
          <w:szCs w:val="32"/>
        </w:rPr>
        <w:t>年同期</w:t>
      </w:r>
      <w:r w:rsidR="008E1611">
        <w:rPr>
          <w:rFonts w:asciiTheme="minorEastAsia" w:hAnsiTheme="minorEastAsia" w:hint="eastAsia"/>
          <w:color w:val="000000" w:themeColor="text1"/>
          <w:sz w:val="32"/>
          <w:szCs w:val="32"/>
        </w:rPr>
        <w:t>72</w:t>
      </w:r>
      <w:r w:rsidRPr="008238B5">
        <w:rPr>
          <w:rFonts w:asciiTheme="minorEastAsia" w:hAnsiTheme="minorEastAsia" w:hint="eastAsia"/>
          <w:color w:val="000000" w:themeColor="text1"/>
          <w:sz w:val="32"/>
          <w:szCs w:val="32"/>
        </w:rPr>
        <w:t>件），结案率为</w:t>
      </w:r>
      <w:r w:rsidR="008E1611" w:rsidRPr="008E1611">
        <w:rPr>
          <w:rFonts w:asciiTheme="minorEastAsia" w:hAnsiTheme="minorEastAsia" w:hint="eastAsia"/>
          <w:color w:val="000000" w:themeColor="text1"/>
          <w:sz w:val="32"/>
          <w:szCs w:val="32"/>
        </w:rPr>
        <w:t>72.78</w:t>
      </w:r>
      <w:r w:rsidRPr="008E1611">
        <w:rPr>
          <w:rFonts w:asciiTheme="minorEastAsia" w:hAnsiTheme="minorEastAsia" w:hint="eastAsia"/>
          <w:color w:val="000000" w:themeColor="text1"/>
          <w:sz w:val="32"/>
          <w:szCs w:val="32"/>
        </w:rPr>
        <w:t>%</w:t>
      </w:r>
      <w:r w:rsidRPr="008238B5">
        <w:rPr>
          <w:rFonts w:asciiTheme="minorEastAsia" w:hAnsiTheme="minorEastAsia" w:hint="eastAsia"/>
          <w:color w:val="000000" w:themeColor="text1"/>
          <w:sz w:val="32"/>
          <w:szCs w:val="32"/>
        </w:rPr>
        <w:t>（201</w:t>
      </w:r>
      <w:r w:rsidR="00E02163">
        <w:rPr>
          <w:rFonts w:asciiTheme="minorEastAsia" w:hAnsiTheme="minorEastAsia" w:hint="eastAsia"/>
          <w:color w:val="000000" w:themeColor="text1"/>
          <w:sz w:val="32"/>
          <w:szCs w:val="32"/>
        </w:rPr>
        <w:t>8</w:t>
      </w:r>
      <w:r w:rsidRPr="008238B5">
        <w:rPr>
          <w:rFonts w:asciiTheme="minorEastAsia" w:hAnsiTheme="minorEastAsia" w:hint="eastAsia"/>
          <w:color w:val="000000" w:themeColor="text1"/>
          <w:sz w:val="32"/>
          <w:szCs w:val="32"/>
        </w:rPr>
        <w:t>年同期</w:t>
      </w:r>
      <w:r w:rsidR="008E1611">
        <w:rPr>
          <w:rFonts w:asciiTheme="minorEastAsia" w:hAnsiTheme="minorEastAsia" w:hint="eastAsia"/>
          <w:color w:val="000000" w:themeColor="text1"/>
          <w:sz w:val="32"/>
          <w:szCs w:val="32"/>
        </w:rPr>
        <w:t>61.54</w:t>
      </w:r>
      <w:r w:rsidRPr="008238B5">
        <w:rPr>
          <w:rFonts w:asciiTheme="minorEastAsia" w:hAnsiTheme="minorEastAsia" w:hint="eastAsia"/>
          <w:color w:val="000000" w:themeColor="text1"/>
          <w:sz w:val="32"/>
          <w:szCs w:val="32"/>
        </w:rPr>
        <w:t>%），同比上升</w:t>
      </w:r>
      <w:r w:rsidR="008E1611">
        <w:rPr>
          <w:rFonts w:asciiTheme="minorEastAsia" w:hAnsiTheme="minorEastAsia" w:hint="eastAsia"/>
          <w:color w:val="000000" w:themeColor="text1"/>
          <w:sz w:val="32"/>
          <w:szCs w:val="32"/>
        </w:rPr>
        <w:t>59.72</w:t>
      </w:r>
      <w:r w:rsidRPr="008238B5">
        <w:rPr>
          <w:rFonts w:asciiTheme="minorEastAsia" w:hAnsiTheme="minorEastAsia" w:hint="eastAsia"/>
          <w:color w:val="000000" w:themeColor="text1"/>
          <w:sz w:val="32"/>
          <w:szCs w:val="32"/>
        </w:rPr>
        <w:t>%。</w:t>
      </w:r>
    </w:p>
    <w:p w:rsidR="00016C69" w:rsidRDefault="00016C69" w:rsidP="00337632">
      <w:pPr>
        <w:snapToGrid w:val="0"/>
        <w:ind w:firstLineChars="250" w:firstLine="800"/>
        <w:rPr>
          <w:rFonts w:asciiTheme="minorEastAsia" w:hAnsiTheme="minorEastAsia"/>
          <w:color w:val="000000" w:themeColor="text1"/>
          <w:sz w:val="32"/>
          <w:szCs w:val="32"/>
        </w:rPr>
      </w:pPr>
    </w:p>
    <w:p w:rsidR="00337632" w:rsidRDefault="00337632" w:rsidP="00337632">
      <w:pPr>
        <w:ind w:firstLineChars="200" w:firstLine="643"/>
        <w:rPr>
          <w:rFonts w:asciiTheme="minorEastAsia" w:hAnsiTheme="minorEastAsia"/>
          <w:b/>
          <w:sz w:val="32"/>
          <w:szCs w:val="32"/>
        </w:rPr>
      </w:pPr>
      <w:r>
        <w:rPr>
          <w:rFonts w:asciiTheme="minorEastAsia" w:hAnsiTheme="minorEastAsia" w:hint="eastAsia"/>
          <w:b/>
          <w:sz w:val="32"/>
          <w:szCs w:val="32"/>
        </w:rPr>
        <w:t>四、案件审结</w:t>
      </w:r>
      <w:r>
        <w:rPr>
          <w:rFonts w:asciiTheme="minorEastAsia" w:hAnsiTheme="minorEastAsia"/>
          <w:b/>
          <w:sz w:val="32"/>
          <w:szCs w:val="32"/>
        </w:rPr>
        <w:t>的案由、罪名</w:t>
      </w:r>
      <w:r w:rsidRPr="0093481C">
        <w:rPr>
          <w:rFonts w:asciiTheme="minorEastAsia" w:hAnsiTheme="minorEastAsia"/>
          <w:b/>
          <w:sz w:val="32"/>
          <w:szCs w:val="32"/>
        </w:rPr>
        <w:t>情况</w:t>
      </w:r>
    </w:p>
    <w:p w:rsidR="00016C69" w:rsidRPr="0093481C" w:rsidRDefault="00016C69" w:rsidP="00337632">
      <w:pPr>
        <w:ind w:firstLineChars="200" w:firstLine="643"/>
        <w:rPr>
          <w:rFonts w:asciiTheme="minorEastAsia" w:hAnsiTheme="minorEastAsia"/>
          <w:b/>
          <w:sz w:val="32"/>
          <w:szCs w:val="32"/>
        </w:rPr>
      </w:pPr>
    </w:p>
    <w:p w:rsidR="00337632" w:rsidRDefault="00337632" w:rsidP="00337632">
      <w:pPr>
        <w:ind w:firstLineChars="200" w:firstLine="640"/>
        <w:rPr>
          <w:rFonts w:asciiTheme="minorEastAsia" w:hAnsiTheme="minorEastAsia"/>
          <w:sz w:val="32"/>
          <w:szCs w:val="32"/>
        </w:rPr>
      </w:pPr>
      <w:r w:rsidRPr="0093481C">
        <w:rPr>
          <w:rFonts w:asciiTheme="minorEastAsia" w:hAnsiTheme="minorEastAsia"/>
          <w:sz w:val="32"/>
          <w:szCs w:val="32"/>
        </w:rPr>
        <w:t>201</w:t>
      </w:r>
      <w:r w:rsidR="00BE2957">
        <w:rPr>
          <w:rFonts w:asciiTheme="minorEastAsia" w:hAnsiTheme="minorEastAsia" w:hint="eastAsia"/>
          <w:sz w:val="32"/>
          <w:szCs w:val="32"/>
        </w:rPr>
        <w:t>9</w:t>
      </w:r>
      <w:r w:rsidRPr="0093481C">
        <w:rPr>
          <w:rFonts w:asciiTheme="minorEastAsia" w:hAnsiTheme="minorEastAsia"/>
          <w:sz w:val="32"/>
          <w:szCs w:val="32"/>
        </w:rPr>
        <w:t>年</w:t>
      </w:r>
      <w:r w:rsidR="0072333B">
        <w:rPr>
          <w:rFonts w:asciiTheme="minorEastAsia" w:hAnsiTheme="minorEastAsia" w:hint="eastAsia"/>
          <w:sz w:val="32"/>
          <w:szCs w:val="32"/>
        </w:rPr>
        <w:t>1-6月</w:t>
      </w:r>
      <w:r w:rsidRPr="0093481C">
        <w:rPr>
          <w:rFonts w:asciiTheme="minorEastAsia" w:hAnsiTheme="minorEastAsia"/>
          <w:sz w:val="32"/>
          <w:szCs w:val="32"/>
        </w:rPr>
        <w:t>审结</w:t>
      </w:r>
      <w:r>
        <w:rPr>
          <w:rFonts w:asciiTheme="minorEastAsia" w:hAnsiTheme="minorEastAsia" w:hint="eastAsia"/>
          <w:sz w:val="32"/>
          <w:szCs w:val="32"/>
        </w:rPr>
        <w:t>的</w:t>
      </w:r>
      <w:r w:rsidRPr="0093481C">
        <w:rPr>
          <w:rFonts w:asciiTheme="minorEastAsia" w:hAnsiTheme="minorEastAsia"/>
          <w:sz w:val="32"/>
          <w:szCs w:val="32"/>
        </w:rPr>
        <w:t>民事案件中，数量最多、占比最大的</w:t>
      </w:r>
      <w:r>
        <w:rPr>
          <w:rFonts w:asciiTheme="minorEastAsia" w:hAnsiTheme="minorEastAsia" w:hint="eastAsia"/>
          <w:sz w:val="32"/>
          <w:szCs w:val="32"/>
        </w:rPr>
        <w:t>3</w:t>
      </w:r>
      <w:r w:rsidRPr="0093481C">
        <w:rPr>
          <w:rFonts w:asciiTheme="minorEastAsia" w:hAnsiTheme="minorEastAsia"/>
          <w:sz w:val="32"/>
          <w:szCs w:val="32"/>
        </w:rPr>
        <w:t xml:space="preserve"> </w:t>
      </w:r>
      <w:r>
        <w:rPr>
          <w:rFonts w:asciiTheme="minorEastAsia" w:hAnsiTheme="minorEastAsia"/>
          <w:sz w:val="32"/>
          <w:szCs w:val="32"/>
        </w:rPr>
        <w:t>类案由分别是：合同纠纷</w:t>
      </w:r>
      <w:r w:rsidRPr="0093481C">
        <w:rPr>
          <w:rFonts w:asciiTheme="minorEastAsia" w:hAnsiTheme="minorEastAsia" w:hint="eastAsia"/>
          <w:sz w:val="32"/>
          <w:szCs w:val="32"/>
        </w:rPr>
        <w:t>、</w:t>
      </w:r>
      <w:r>
        <w:rPr>
          <w:rFonts w:asciiTheme="minorEastAsia" w:hAnsiTheme="minorEastAsia"/>
          <w:sz w:val="32"/>
          <w:szCs w:val="32"/>
        </w:rPr>
        <w:t>婚姻家庭纠纷</w:t>
      </w:r>
      <w:r>
        <w:rPr>
          <w:rFonts w:asciiTheme="minorEastAsia" w:hAnsiTheme="minorEastAsia" w:hint="eastAsia"/>
          <w:sz w:val="32"/>
          <w:szCs w:val="32"/>
        </w:rPr>
        <w:t>、</w:t>
      </w:r>
      <w:r w:rsidR="0012565E">
        <w:rPr>
          <w:rFonts w:asciiTheme="minorEastAsia" w:hAnsiTheme="minorEastAsia" w:hint="eastAsia"/>
          <w:sz w:val="32"/>
          <w:szCs w:val="32"/>
        </w:rPr>
        <w:t>物</w:t>
      </w:r>
      <w:r w:rsidR="00BE2957">
        <w:rPr>
          <w:rFonts w:asciiTheme="minorEastAsia" w:hAnsiTheme="minorEastAsia" w:hint="eastAsia"/>
          <w:sz w:val="32"/>
          <w:szCs w:val="32"/>
        </w:rPr>
        <w:t>权纠纷</w:t>
      </w:r>
      <w:r w:rsidRPr="0093481C">
        <w:rPr>
          <w:rFonts w:asciiTheme="minorEastAsia" w:hAnsiTheme="minorEastAsia"/>
          <w:sz w:val="32"/>
          <w:szCs w:val="32"/>
        </w:rPr>
        <w:t>。</w:t>
      </w:r>
    </w:p>
    <w:p w:rsidR="00337632" w:rsidRPr="0093481C" w:rsidRDefault="00337632" w:rsidP="00337632">
      <w:pPr>
        <w:ind w:firstLineChars="200" w:firstLine="640"/>
        <w:rPr>
          <w:rFonts w:asciiTheme="minorEastAsia" w:hAnsiTheme="minorEastAsia"/>
          <w:sz w:val="32"/>
          <w:szCs w:val="32"/>
        </w:rPr>
      </w:pPr>
      <w:r w:rsidRPr="0093481C">
        <w:rPr>
          <w:rFonts w:asciiTheme="minorEastAsia" w:hAnsiTheme="minorEastAsia"/>
          <w:sz w:val="32"/>
          <w:szCs w:val="32"/>
        </w:rPr>
        <w:t xml:space="preserve">审结的刑事案件中，数量最多、占比最大的 </w:t>
      </w:r>
      <w:r w:rsidRPr="0093481C">
        <w:rPr>
          <w:rFonts w:asciiTheme="minorEastAsia" w:hAnsiTheme="minorEastAsia" w:hint="eastAsia"/>
          <w:sz w:val="32"/>
          <w:szCs w:val="32"/>
        </w:rPr>
        <w:t>5</w:t>
      </w:r>
      <w:r w:rsidRPr="0093481C">
        <w:rPr>
          <w:rFonts w:asciiTheme="minorEastAsia" w:hAnsiTheme="minorEastAsia"/>
          <w:sz w:val="32"/>
          <w:szCs w:val="32"/>
        </w:rPr>
        <w:t>类罪名分别是：</w:t>
      </w:r>
      <w:r w:rsidR="00BE2957" w:rsidRPr="0093481C">
        <w:rPr>
          <w:rFonts w:asciiTheme="minorEastAsia" w:hAnsiTheme="minorEastAsia" w:hint="eastAsia"/>
          <w:sz w:val="32"/>
          <w:szCs w:val="32"/>
        </w:rPr>
        <w:t>侵犯财产罪</w:t>
      </w:r>
      <w:r w:rsidR="00BE2957">
        <w:rPr>
          <w:rFonts w:asciiTheme="minorEastAsia" w:hAnsiTheme="minorEastAsia" w:hint="eastAsia"/>
          <w:sz w:val="32"/>
          <w:szCs w:val="32"/>
        </w:rPr>
        <w:t>、</w:t>
      </w:r>
      <w:r w:rsidRPr="0093481C">
        <w:rPr>
          <w:rFonts w:asciiTheme="minorEastAsia" w:hAnsiTheme="minorEastAsia" w:hint="eastAsia"/>
          <w:sz w:val="32"/>
          <w:szCs w:val="32"/>
        </w:rPr>
        <w:t>妨害社会管理秩序罪、侵犯公民人身权利、民主权利罪。</w:t>
      </w:r>
    </w:p>
    <w:p w:rsidR="00337632" w:rsidRPr="009E4966" w:rsidRDefault="00337632" w:rsidP="00337632">
      <w:pPr>
        <w:spacing w:line="520" w:lineRule="exact"/>
        <w:ind w:firstLineChars="200" w:firstLine="640"/>
        <w:rPr>
          <w:rFonts w:asciiTheme="minorEastAsia" w:hAnsiTheme="minorEastAsia"/>
          <w:sz w:val="32"/>
          <w:szCs w:val="32"/>
        </w:rPr>
      </w:pPr>
      <w:r w:rsidRPr="0093481C">
        <w:rPr>
          <w:rFonts w:asciiTheme="minorEastAsia" w:hAnsiTheme="minorEastAsia"/>
          <w:sz w:val="32"/>
          <w:szCs w:val="32"/>
        </w:rPr>
        <w:t>审结的行政案件中，除标记为“其他”的之外，数量最多、占比最大的</w:t>
      </w:r>
      <w:r>
        <w:rPr>
          <w:rFonts w:asciiTheme="minorEastAsia" w:hAnsiTheme="minorEastAsia" w:hint="eastAsia"/>
          <w:sz w:val="32"/>
          <w:szCs w:val="32"/>
        </w:rPr>
        <w:t>涉</w:t>
      </w:r>
      <w:r w:rsidRPr="0093481C">
        <w:rPr>
          <w:rFonts w:asciiTheme="minorEastAsia" w:hAnsiTheme="minorEastAsia"/>
          <w:sz w:val="32"/>
          <w:szCs w:val="32"/>
        </w:rPr>
        <w:t>管理</w:t>
      </w:r>
      <w:r>
        <w:rPr>
          <w:rFonts w:asciiTheme="minorEastAsia" w:hAnsiTheme="minorEastAsia" w:hint="eastAsia"/>
          <w:sz w:val="32"/>
          <w:szCs w:val="32"/>
        </w:rPr>
        <w:t>类案件</w:t>
      </w:r>
      <w:r w:rsidRPr="0093481C">
        <w:rPr>
          <w:rFonts w:asciiTheme="minorEastAsia" w:hAnsiTheme="minorEastAsia"/>
          <w:sz w:val="32"/>
          <w:szCs w:val="32"/>
        </w:rPr>
        <w:t>分别是：</w:t>
      </w:r>
      <w:r w:rsidR="00BE2957">
        <w:rPr>
          <w:rFonts w:asciiTheme="minorEastAsia" w:hAnsiTheme="minorEastAsia" w:hint="eastAsia"/>
          <w:sz w:val="32"/>
          <w:szCs w:val="32"/>
        </w:rPr>
        <w:t>侵权类</w:t>
      </w:r>
      <w:r w:rsidRPr="009E4966">
        <w:rPr>
          <w:rFonts w:asciiTheme="minorEastAsia" w:hAnsiTheme="minorEastAsia" w:hint="eastAsia"/>
          <w:sz w:val="32"/>
          <w:szCs w:val="32"/>
        </w:rPr>
        <w:t>。</w:t>
      </w:r>
    </w:p>
    <w:p w:rsidR="00337632" w:rsidRPr="00817EF4" w:rsidRDefault="00337632" w:rsidP="00337632">
      <w:pPr>
        <w:ind w:firstLineChars="200" w:firstLine="640"/>
        <w:rPr>
          <w:rFonts w:asciiTheme="minorEastAsia" w:hAnsiTheme="minorEastAsia"/>
          <w:sz w:val="32"/>
          <w:szCs w:val="32"/>
        </w:rPr>
      </w:pPr>
    </w:p>
    <w:p w:rsidR="00337632" w:rsidRDefault="00337632" w:rsidP="00337632">
      <w:pPr>
        <w:rPr>
          <w:rFonts w:asciiTheme="minorEastAsia" w:hAnsiTheme="minorEastAsia"/>
          <w:sz w:val="32"/>
          <w:szCs w:val="32"/>
        </w:rPr>
      </w:pPr>
    </w:p>
    <w:p w:rsidR="00337632" w:rsidRDefault="00337632" w:rsidP="00337632">
      <w:pPr>
        <w:rPr>
          <w:rFonts w:asciiTheme="minorEastAsia" w:hAnsiTheme="minorEastAsia"/>
          <w:sz w:val="32"/>
          <w:szCs w:val="32"/>
        </w:rPr>
      </w:pPr>
      <w:r w:rsidRPr="00224303">
        <w:rPr>
          <w:rFonts w:asciiTheme="minorEastAsia" w:hAnsiTheme="minorEastAsia"/>
          <w:noProof/>
          <w:sz w:val="32"/>
          <w:szCs w:val="32"/>
        </w:rPr>
        <w:drawing>
          <wp:inline distT="0" distB="0" distL="0" distR="0">
            <wp:extent cx="3409950" cy="1847850"/>
            <wp:effectExtent l="19050" t="0" r="0" b="0"/>
            <wp:docPr id="5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16C69" w:rsidRDefault="00337632" w:rsidP="00016C69">
      <w:pPr>
        <w:rPr>
          <w:rFonts w:asciiTheme="minorEastAsia" w:hAnsiTheme="minorEastAsia"/>
          <w:sz w:val="32"/>
          <w:szCs w:val="32"/>
        </w:rPr>
      </w:pPr>
      <w:r w:rsidRPr="0009616E">
        <w:rPr>
          <w:rFonts w:asciiTheme="minorEastAsia" w:hAnsiTheme="minorEastAsia"/>
          <w:noProof/>
          <w:sz w:val="32"/>
          <w:szCs w:val="32"/>
        </w:rPr>
        <w:lastRenderedPageBreak/>
        <w:drawing>
          <wp:inline distT="0" distB="0" distL="0" distR="0">
            <wp:extent cx="3829050" cy="2400300"/>
            <wp:effectExtent l="0" t="0" r="0" b="0"/>
            <wp:docPr id="5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6C69" w:rsidRDefault="00016C69" w:rsidP="00016C69">
      <w:pPr>
        <w:tabs>
          <w:tab w:val="left" w:pos="1400"/>
        </w:tabs>
        <w:rPr>
          <w:rFonts w:asciiTheme="minorEastAsia" w:hAnsiTheme="minorEastAsia"/>
          <w:b/>
          <w:sz w:val="32"/>
          <w:szCs w:val="32"/>
        </w:rPr>
      </w:pPr>
    </w:p>
    <w:p w:rsidR="00016C69" w:rsidRDefault="00016C69" w:rsidP="00016C69">
      <w:pPr>
        <w:tabs>
          <w:tab w:val="left" w:pos="1400"/>
        </w:tabs>
        <w:rPr>
          <w:rFonts w:asciiTheme="minorEastAsia" w:hAnsiTheme="minorEastAsia"/>
          <w:b/>
          <w:sz w:val="32"/>
          <w:szCs w:val="32"/>
        </w:rPr>
      </w:pPr>
    </w:p>
    <w:p w:rsidR="001D27B5" w:rsidRDefault="001D27B5" w:rsidP="00016C69">
      <w:pPr>
        <w:tabs>
          <w:tab w:val="left" w:pos="1400"/>
        </w:tabs>
        <w:rPr>
          <w:rFonts w:asciiTheme="minorEastAsia" w:hAnsiTheme="minorEastAsia"/>
          <w:b/>
          <w:sz w:val="32"/>
          <w:szCs w:val="32"/>
        </w:rPr>
      </w:pPr>
    </w:p>
    <w:p w:rsidR="001D27B5" w:rsidRDefault="001D27B5" w:rsidP="00016C69">
      <w:pPr>
        <w:tabs>
          <w:tab w:val="left" w:pos="1400"/>
        </w:tabs>
        <w:rPr>
          <w:rFonts w:asciiTheme="minorEastAsia" w:hAnsiTheme="minorEastAsia"/>
          <w:b/>
          <w:sz w:val="32"/>
          <w:szCs w:val="32"/>
        </w:rPr>
      </w:pPr>
    </w:p>
    <w:p w:rsidR="001D27B5" w:rsidRDefault="001D27B5" w:rsidP="00016C69">
      <w:pPr>
        <w:tabs>
          <w:tab w:val="left" w:pos="1400"/>
        </w:tabs>
        <w:rPr>
          <w:rFonts w:asciiTheme="minorEastAsia" w:hAnsiTheme="minorEastAsia"/>
          <w:b/>
          <w:sz w:val="32"/>
          <w:szCs w:val="32"/>
        </w:rPr>
      </w:pPr>
    </w:p>
    <w:p w:rsidR="00016C69" w:rsidRPr="00016C69" w:rsidRDefault="00016C69" w:rsidP="00016C69">
      <w:pPr>
        <w:tabs>
          <w:tab w:val="left" w:pos="1400"/>
        </w:tabs>
        <w:ind w:firstLineChars="495" w:firstLine="1789"/>
        <w:rPr>
          <w:rFonts w:asciiTheme="minorEastAsia" w:hAnsiTheme="minorEastAsia"/>
          <w:b/>
          <w:sz w:val="36"/>
          <w:szCs w:val="36"/>
        </w:rPr>
      </w:pPr>
      <w:r w:rsidRPr="00016C69">
        <w:rPr>
          <w:rFonts w:asciiTheme="minorEastAsia" w:hAnsiTheme="minorEastAsia" w:hint="eastAsia"/>
          <w:b/>
          <w:sz w:val="36"/>
          <w:szCs w:val="36"/>
        </w:rPr>
        <w:t>行政案由</w:t>
      </w:r>
    </w:p>
    <w:p w:rsidR="00016C69" w:rsidRDefault="00016C69" w:rsidP="00016C69">
      <w:pPr>
        <w:rPr>
          <w:rFonts w:asciiTheme="minorEastAsia" w:hAnsiTheme="minorEastAsia"/>
          <w:b/>
          <w:sz w:val="32"/>
          <w:szCs w:val="32"/>
        </w:rPr>
      </w:pPr>
      <w:r w:rsidRPr="009E4966">
        <w:rPr>
          <w:rFonts w:asciiTheme="minorEastAsia" w:hAnsiTheme="minorEastAsia"/>
          <w:b/>
          <w:noProof/>
          <w:sz w:val="32"/>
          <w:szCs w:val="32"/>
        </w:rPr>
        <w:drawing>
          <wp:inline distT="0" distB="0" distL="0" distR="0">
            <wp:extent cx="3829050" cy="2409825"/>
            <wp:effectExtent l="0" t="0" r="0" b="0"/>
            <wp:docPr id="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3EAF" w:rsidRPr="00016C69" w:rsidRDefault="00743EAF" w:rsidP="00016C69">
      <w:pPr>
        <w:rPr>
          <w:rFonts w:asciiTheme="minorEastAsia" w:hAnsiTheme="minorEastAsia"/>
          <w:sz w:val="32"/>
          <w:szCs w:val="32"/>
        </w:rPr>
        <w:sectPr w:rsidR="00743EAF" w:rsidRPr="00016C69">
          <w:pgSz w:w="11900" w:h="16838"/>
          <w:pgMar w:top="1440" w:right="1640" w:bottom="1440" w:left="1800" w:header="0" w:footer="0" w:gutter="0"/>
          <w:cols w:space="0" w:equalWidth="0">
            <w:col w:w="8460"/>
          </w:cols>
          <w:docGrid w:linePitch="360"/>
        </w:sectPr>
      </w:pPr>
    </w:p>
    <w:p w:rsidR="00337632" w:rsidRDefault="00337632" w:rsidP="00337632">
      <w:pPr>
        <w:rPr>
          <w:rFonts w:asciiTheme="minorEastAsia" w:hAnsiTheme="minorEastAsia"/>
          <w:b/>
          <w:sz w:val="32"/>
          <w:szCs w:val="32"/>
        </w:rPr>
      </w:pPr>
      <w:bookmarkStart w:id="0" w:name="page7"/>
      <w:bookmarkStart w:id="1" w:name="page10"/>
      <w:bookmarkEnd w:id="0"/>
      <w:bookmarkEnd w:id="1"/>
    </w:p>
    <w:p w:rsidR="00337632" w:rsidRDefault="00337632" w:rsidP="00337632">
      <w:pPr>
        <w:ind w:firstLineChars="196" w:firstLine="630"/>
        <w:rPr>
          <w:rFonts w:asciiTheme="minorEastAsia" w:hAnsiTheme="minorEastAsia"/>
          <w:b/>
          <w:sz w:val="32"/>
          <w:szCs w:val="32"/>
        </w:rPr>
      </w:pPr>
      <w:r>
        <w:rPr>
          <w:rFonts w:asciiTheme="minorEastAsia" w:hAnsiTheme="minorEastAsia" w:hint="eastAsia"/>
          <w:b/>
          <w:sz w:val="32"/>
          <w:szCs w:val="32"/>
        </w:rPr>
        <w:t>五、</w:t>
      </w:r>
      <w:r>
        <w:rPr>
          <w:rFonts w:asciiTheme="minorEastAsia" w:hAnsiTheme="minorEastAsia"/>
          <w:b/>
          <w:sz w:val="32"/>
          <w:szCs w:val="32"/>
        </w:rPr>
        <w:t>审结</w:t>
      </w:r>
      <w:r>
        <w:rPr>
          <w:rFonts w:asciiTheme="minorEastAsia" w:hAnsiTheme="minorEastAsia" w:hint="eastAsia"/>
          <w:b/>
          <w:sz w:val="32"/>
          <w:szCs w:val="32"/>
        </w:rPr>
        <w:t>诉讼</w:t>
      </w:r>
      <w:r w:rsidRPr="0093481C">
        <w:rPr>
          <w:rFonts w:asciiTheme="minorEastAsia" w:hAnsiTheme="minorEastAsia"/>
          <w:b/>
          <w:sz w:val="32"/>
          <w:szCs w:val="32"/>
        </w:rPr>
        <w:t>类案件一审简易</w:t>
      </w:r>
      <w:r w:rsidRPr="0093481C">
        <w:rPr>
          <w:rFonts w:asciiTheme="minorEastAsia" w:hAnsiTheme="minorEastAsia" w:hint="eastAsia"/>
          <w:b/>
          <w:sz w:val="32"/>
          <w:szCs w:val="32"/>
        </w:rPr>
        <w:t>程</w:t>
      </w:r>
      <w:r w:rsidRPr="0093481C">
        <w:rPr>
          <w:rFonts w:asciiTheme="minorEastAsia" w:hAnsiTheme="minorEastAsia"/>
          <w:b/>
          <w:sz w:val="32"/>
          <w:szCs w:val="32"/>
        </w:rPr>
        <w:t>序适用率、二审发回重审率、改判率情况</w:t>
      </w:r>
    </w:p>
    <w:p w:rsidR="00337632" w:rsidRPr="0093481C" w:rsidRDefault="00337632" w:rsidP="00337632">
      <w:pPr>
        <w:ind w:firstLineChars="196" w:firstLine="627"/>
        <w:rPr>
          <w:rFonts w:asciiTheme="minorEastAsia" w:hAnsiTheme="minorEastAsia"/>
          <w:sz w:val="32"/>
          <w:szCs w:val="32"/>
        </w:rPr>
      </w:pPr>
      <w:r>
        <w:rPr>
          <w:rFonts w:asciiTheme="minorEastAsia" w:hAnsiTheme="minorEastAsia" w:hint="eastAsia"/>
          <w:sz w:val="32"/>
          <w:szCs w:val="32"/>
        </w:rPr>
        <w:t>简易程序适用率为</w:t>
      </w:r>
      <w:r w:rsidR="008E6717">
        <w:rPr>
          <w:rFonts w:asciiTheme="minorEastAsia" w:hAnsiTheme="minorEastAsia" w:hint="eastAsia"/>
          <w:sz w:val="32"/>
          <w:szCs w:val="32"/>
        </w:rPr>
        <w:t>81.29</w:t>
      </w:r>
      <w:r w:rsidRPr="0093481C">
        <w:rPr>
          <w:rFonts w:asciiTheme="minorEastAsia" w:hAnsiTheme="minorEastAsia" w:hint="eastAsia"/>
          <w:sz w:val="32"/>
          <w:szCs w:val="32"/>
        </w:rPr>
        <w:t>%</w:t>
      </w:r>
      <w:r>
        <w:rPr>
          <w:rFonts w:asciiTheme="minorEastAsia" w:hAnsiTheme="minorEastAsia" w:hint="eastAsia"/>
          <w:sz w:val="32"/>
          <w:szCs w:val="32"/>
        </w:rPr>
        <w:t>。</w:t>
      </w:r>
    </w:p>
    <w:p w:rsidR="00337632" w:rsidRDefault="00337632" w:rsidP="00337632">
      <w:pPr>
        <w:snapToGrid w:val="0"/>
        <w:ind w:firstLineChars="200" w:firstLine="640"/>
        <w:rPr>
          <w:rFonts w:asciiTheme="minorEastAsia" w:hAnsiTheme="minorEastAsia"/>
          <w:color w:val="000000" w:themeColor="text1"/>
          <w:sz w:val="32"/>
          <w:szCs w:val="32"/>
        </w:rPr>
      </w:pPr>
      <w:r w:rsidRPr="0093481C">
        <w:rPr>
          <w:rFonts w:asciiTheme="minorEastAsia" w:hAnsiTheme="minorEastAsia" w:cs="宋体" w:hint="eastAsia"/>
          <w:color w:val="000000" w:themeColor="text1"/>
          <w:sz w:val="32"/>
          <w:szCs w:val="32"/>
        </w:rPr>
        <w:t>被上级法院改判、被发回重审案件同比</w:t>
      </w:r>
      <w:r w:rsidR="008E6717">
        <w:rPr>
          <w:rFonts w:asciiTheme="minorEastAsia" w:hAnsiTheme="minorEastAsia" w:hint="eastAsia"/>
          <w:color w:val="000000" w:themeColor="text1"/>
          <w:sz w:val="32"/>
          <w:szCs w:val="32"/>
        </w:rPr>
        <w:t>持平</w:t>
      </w:r>
      <w:r w:rsidRPr="0093481C">
        <w:rPr>
          <w:rFonts w:asciiTheme="minorEastAsia" w:hAnsiTheme="minorEastAsia" w:cs="宋体" w:hint="eastAsia"/>
          <w:color w:val="000000" w:themeColor="text1"/>
          <w:sz w:val="32"/>
          <w:szCs w:val="32"/>
        </w:rPr>
        <w:t>。</w:t>
      </w:r>
      <w:r w:rsidRPr="0093481C">
        <w:rPr>
          <w:rFonts w:asciiTheme="minorEastAsia" w:hAnsiTheme="minorEastAsia" w:hint="eastAsia"/>
          <w:color w:val="000000" w:themeColor="text1"/>
          <w:sz w:val="32"/>
          <w:szCs w:val="32"/>
        </w:rPr>
        <w:t>本</w:t>
      </w:r>
      <w:r w:rsidR="002D6872">
        <w:rPr>
          <w:rFonts w:asciiTheme="minorEastAsia" w:hAnsiTheme="minorEastAsia" w:hint="eastAsia"/>
          <w:color w:val="000000" w:themeColor="text1"/>
          <w:sz w:val="32"/>
          <w:szCs w:val="32"/>
        </w:rPr>
        <w:t>季</w:t>
      </w:r>
      <w:r w:rsidRPr="0093481C">
        <w:rPr>
          <w:rFonts w:asciiTheme="minorEastAsia" w:hAnsiTheme="minorEastAsia" w:hint="eastAsia"/>
          <w:color w:val="000000" w:themeColor="text1"/>
          <w:sz w:val="32"/>
          <w:szCs w:val="32"/>
        </w:rPr>
        <w:t>度，</w:t>
      </w:r>
      <w:r w:rsidRPr="0093481C">
        <w:rPr>
          <w:rFonts w:asciiTheme="minorEastAsia" w:hAnsiTheme="minorEastAsia" w:cs="宋体" w:hint="eastAsia"/>
          <w:color w:val="000000" w:themeColor="text1"/>
          <w:sz w:val="32"/>
          <w:szCs w:val="32"/>
        </w:rPr>
        <w:t>被二审改判共计</w:t>
      </w:r>
      <w:r w:rsidR="008E6717">
        <w:rPr>
          <w:rFonts w:asciiTheme="minorEastAsia" w:hAnsiTheme="minorEastAsia" w:cs="宋体" w:hint="eastAsia"/>
          <w:color w:val="000000" w:themeColor="text1"/>
          <w:sz w:val="32"/>
          <w:szCs w:val="32"/>
        </w:rPr>
        <w:t>10</w:t>
      </w:r>
      <w:r w:rsidRPr="0093481C">
        <w:rPr>
          <w:rFonts w:asciiTheme="minorEastAsia" w:hAnsiTheme="minorEastAsia" w:cs="宋体" w:hint="eastAsia"/>
          <w:color w:val="000000" w:themeColor="text1"/>
          <w:sz w:val="32"/>
          <w:szCs w:val="32"/>
        </w:rPr>
        <w:t>件</w:t>
      </w:r>
      <w:r w:rsidRPr="0093481C">
        <w:rPr>
          <w:rFonts w:asciiTheme="minorEastAsia" w:hAnsiTheme="minorEastAsia" w:hint="eastAsia"/>
          <w:color w:val="000000" w:themeColor="text1"/>
          <w:sz w:val="32"/>
          <w:szCs w:val="32"/>
        </w:rPr>
        <w:t>（20</w:t>
      </w:r>
      <w:r w:rsidR="008D1707">
        <w:rPr>
          <w:rFonts w:asciiTheme="minorEastAsia" w:hAnsiTheme="minorEastAsia" w:hint="eastAsia"/>
          <w:color w:val="000000" w:themeColor="text1"/>
          <w:sz w:val="32"/>
          <w:szCs w:val="32"/>
        </w:rPr>
        <w:t>18</w:t>
      </w:r>
      <w:r w:rsidRPr="0093481C">
        <w:rPr>
          <w:rFonts w:asciiTheme="minorEastAsia" w:hAnsiTheme="minorEastAsia" w:hint="eastAsia"/>
          <w:color w:val="000000" w:themeColor="text1"/>
          <w:sz w:val="32"/>
          <w:szCs w:val="32"/>
        </w:rPr>
        <w:t>年同期</w:t>
      </w:r>
      <w:r w:rsidR="008E6717">
        <w:rPr>
          <w:rFonts w:asciiTheme="minorEastAsia" w:hAnsiTheme="minorEastAsia" w:hint="eastAsia"/>
          <w:color w:val="000000" w:themeColor="text1"/>
          <w:sz w:val="32"/>
          <w:szCs w:val="32"/>
        </w:rPr>
        <w:t>7</w:t>
      </w:r>
      <w:r>
        <w:rPr>
          <w:rFonts w:asciiTheme="minorEastAsia" w:hAnsiTheme="minorEastAsia" w:hint="eastAsia"/>
          <w:color w:val="000000" w:themeColor="text1"/>
          <w:sz w:val="32"/>
          <w:szCs w:val="32"/>
        </w:rPr>
        <w:t>件），</w:t>
      </w:r>
      <w:r w:rsidR="008E6717">
        <w:rPr>
          <w:rFonts w:asciiTheme="minorEastAsia" w:hAnsiTheme="minorEastAsia" w:hint="eastAsia"/>
          <w:color w:val="000000" w:themeColor="text1"/>
          <w:sz w:val="32"/>
          <w:szCs w:val="32"/>
        </w:rPr>
        <w:t>实际为9件，</w:t>
      </w:r>
      <w:r>
        <w:rPr>
          <w:rFonts w:asciiTheme="minorEastAsia" w:hAnsiTheme="minorEastAsia" w:hint="eastAsia"/>
          <w:color w:val="000000" w:themeColor="text1"/>
          <w:sz w:val="32"/>
          <w:szCs w:val="32"/>
        </w:rPr>
        <w:t>增加</w:t>
      </w:r>
      <w:r w:rsidR="008E6717">
        <w:rPr>
          <w:rFonts w:asciiTheme="minorEastAsia" w:hAnsiTheme="minorEastAsia" w:hint="eastAsia"/>
          <w:color w:val="000000" w:themeColor="text1"/>
          <w:sz w:val="32"/>
          <w:szCs w:val="32"/>
        </w:rPr>
        <w:t>2</w:t>
      </w:r>
      <w:r w:rsidRPr="0093481C">
        <w:rPr>
          <w:rFonts w:asciiTheme="minorEastAsia" w:hAnsiTheme="minorEastAsia" w:hint="eastAsia"/>
          <w:color w:val="000000" w:themeColor="text1"/>
          <w:sz w:val="32"/>
          <w:szCs w:val="32"/>
        </w:rPr>
        <w:t>件；</w:t>
      </w:r>
      <w:r w:rsidRPr="0093481C">
        <w:rPr>
          <w:rFonts w:asciiTheme="minorEastAsia" w:hAnsiTheme="minorEastAsia" w:cs="宋体" w:hint="eastAsia"/>
          <w:color w:val="000000" w:themeColor="text1"/>
          <w:sz w:val="32"/>
          <w:szCs w:val="32"/>
        </w:rPr>
        <w:t>被发回重审共计</w:t>
      </w:r>
      <w:r w:rsidR="008E6717">
        <w:rPr>
          <w:rFonts w:asciiTheme="minorEastAsia" w:hAnsiTheme="minorEastAsia" w:cs="宋体" w:hint="eastAsia"/>
          <w:color w:val="000000" w:themeColor="text1"/>
          <w:sz w:val="32"/>
          <w:szCs w:val="32"/>
        </w:rPr>
        <w:t>6</w:t>
      </w:r>
      <w:r w:rsidRPr="0093481C">
        <w:rPr>
          <w:rFonts w:asciiTheme="minorEastAsia" w:hAnsiTheme="minorEastAsia" w:cs="宋体" w:hint="eastAsia"/>
          <w:color w:val="000000" w:themeColor="text1"/>
          <w:sz w:val="32"/>
          <w:szCs w:val="32"/>
        </w:rPr>
        <w:t>件</w:t>
      </w:r>
      <w:r w:rsidRPr="0093481C">
        <w:rPr>
          <w:rFonts w:asciiTheme="minorEastAsia" w:hAnsiTheme="minorEastAsia" w:hint="eastAsia"/>
          <w:color w:val="000000" w:themeColor="text1"/>
          <w:sz w:val="32"/>
          <w:szCs w:val="32"/>
        </w:rPr>
        <w:t>（201</w:t>
      </w:r>
      <w:r w:rsidR="008D1707">
        <w:rPr>
          <w:rFonts w:asciiTheme="minorEastAsia" w:hAnsiTheme="minorEastAsia" w:hint="eastAsia"/>
          <w:color w:val="000000" w:themeColor="text1"/>
          <w:sz w:val="32"/>
          <w:szCs w:val="32"/>
        </w:rPr>
        <w:t>8</w:t>
      </w:r>
      <w:r w:rsidRPr="0093481C">
        <w:rPr>
          <w:rFonts w:asciiTheme="minorEastAsia" w:hAnsiTheme="minorEastAsia" w:hint="eastAsia"/>
          <w:color w:val="000000" w:themeColor="text1"/>
          <w:sz w:val="32"/>
          <w:szCs w:val="32"/>
        </w:rPr>
        <w:t>年同期</w:t>
      </w:r>
      <w:r w:rsidR="008E6717">
        <w:rPr>
          <w:rFonts w:asciiTheme="minorEastAsia" w:hAnsiTheme="minorEastAsia" w:hint="eastAsia"/>
          <w:color w:val="000000" w:themeColor="text1"/>
          <w:sz w:val="32"/>
          <w:szCs w:val="32"/>
        </w:rPr>
        <w:t>7</w:t>
      </w:r>
      <w:r w:rsidRPr="0093481C">
        <w:rPr>
          <w:rFonts w:asciiTheme="minorEastAsia" w:hAnsiTheme="minorEastAsia" w:hint="eastAsia"/>
          <w:color w:val="000000" w:themeColor="text1"/>
          <w:sz w:val="32"/>
          <w:szCs w:val="32"/>
        </w:rPr>
        <w:t>件）；</w:t>
      </w:r>
      <w:r w:rsidR="008E6717">
        <w:rPr>
          <w:rFonts w:asciiTheme="minorEastAsia" w:hAnsiTheme="minorEastAsia" w:hint="eastAsia"/>
          <w:color w:val="000000" w:themeColor="text1"/>
          <w:sz w:val="32"/>
          <w:szCs w:val="32"/>
        </w:rPr>
        <w:t>实际5件，</w:t>
      </w:r>
      <w:r w:rsidR="008D1707">
        <w:rPr>
          <w:rFonts w:asciiTheme="minorEastAsia" w:hAnsiTheme="minorEastAsia" w:hint="eastAsia"/>
          <w:color w:val="000000" w:themeColor="text1"/>
          <w:sz w:val="32"/>
          <w:szCs w:val="32"/>
        </w:rPr>
        <w:t>减少</w:t>
      </w:r>
      <w:r w:rsidR="008E6717">
        <w:rPr>
          <w:rFonts w:asciiTheme="minorEastAsia" w:hAnsiTheme="minorEastAsia" w:hint="eastAsia"/>
          <w:color w:val="000000" w:themeColor="text1"/>
          <w:sz w:val="32"/>
          <w:szCs w:val="32"/>
        </w:rPr>
        <w:t>2</w:t>
      </w:r>
      <w:r>
        <w:rPr>
          <w:rFonts w:asciiTheme="minorEastAsia" w:hAnsiTheme="minorEastAsia" w:hint="eastAsia"/>
          <w:color w:val="000000" w:themeColor="text1"/>
          <w:sz w:val="32"/>
          <w:szCs w:val="32"/>
        </w:rPr>
        <w:t>件</w:t>
      </w:r>
      <w:r w:rsidRPr="0093481C">
        <w:rPr>
          <w:rFonts w:asciiTheme="minorEastAsia" w:hAnsiTheme="minorEastAsia" w:hint="eastAsia"/>
          <w:color w:val="000000" w:themeColor="text1"/>
          <w:sz w:val="32"/>
          <w:szCs w:val="32"/>
        </w:rPr>
        <w:t>。</w:t>
      </w:r>
    </w:p>
    <w:p w:rsidR="00016C69" w:rsidRPr="0093481C" w:rsidRDefault="00016C69" w:rsidP="00337632">
      <w:pPr>
        <w:snapToGrid w:val="0"/>
        <w:ind w:firstLineChars="200" w:firstLine="640"/>
        <w:rPr>
          <w:rFonts w:asciiTheme="minorEastAsia" w:hAnsiTheme="minorEastAsia"/>
          <w:color w:val="000000" w:themeColor="text1"/>
          <w:sz w:val="32"/>
          <w:szCs w:val="32"/>
        </w:rPr>
      </w:pPr>
    </w:p>
    <w:p w:rsidR="00337632" w:rsidRDefault="00337632" w:rsidP="00337632">
      <w:pPr>
        <w:ind w:firstLineChars="196" w:firstLine="630"/>
        <w:rPr>
          <w:rFonts w:asciiTheme="minorEastAsia" w:hAnsiTheme="minorEastAsia"/>
          <w:b/>
          <w:sz w:val="32"/>
          <w:szCs w:val="32"/>
        </w:rPr>
      </w:pPr>
      <w:r>
        <w:rPr>
          <w:rFonts w:asciiTheme="minorEastAsia" w:hAnsiTheme="minorEastAsia" w:hint="eastAsia"/>
          <w:b/>
          <w:sz w:val="32"/>
          <w:szCs w:val="32"/>
        </w:rPr>
        <w:t>六</w:t>
      </w:r>
      <w:r>
        <w:rPr>
          <w:rFonts w:asciiTheme="minorEastAsia" w:hAnsiTheme="minorEastAsia"/>
          <w:b/>
          <w:sz w:val="32"/>
          <w:szCs w:val="32"/>
        </w:rPr>
        <w:t>、分类型、</w:t>
      </w:r>
      <w:r w:rsidRPr="0093481C">
        <w:rPr>
          <w:rFonts w:asciiTheme="minorEastAsia" w:hAnsiTheme="minorEastAsia"/>
          <w:b/>
          <w:sz w:val="32"/>
          <w:szCs w:val="32"/>
        </w:rPr>
        <w:t>分月收结审判类案件情况</w:t>
      </w:r>
    </w:p>
    <w:p w:rsidR="00016C69" w:rsidRPr="0093481C" w:rsidRDefault="00016C69" w:rsidP="00337632">
      <w:pPr>
        <w:ind w:firstLineChars="196" w:firstLine="630"/>
        <w:rPr>
          <w:rFonts w:asciiTheme="minorEastAsia" w:hAnsiTheme="minorEastAsia"/>
          <w:b/>
          <w:sz w:val="32"/>
          <w:szCs w:val="32"/>
        </w:rPr>
      </w:pPr>
    </w:p>
    <w:p w:rsidR="00337632" w:rsidRDefault="00337632" w:rsidP="00337632">
      <w:pPr>
        <w:ind w:firstLineChars="196" w:firstLine="627"/>
        <w:rPr>
          <w:rFonts w:asciiTheme="minorEastAsia" w:hAnsiTheme="minorEastAsia"/>
          <w:color w:val="000000" w:themeColor="text1"/>
          <w:sz w:val="32"/>
          <w:szCs w:val="32"/>
        </w:rPr>
      </w:pPr>
      <w:r w:rsidRPr="0093481C">
        <w:rPr>
          <w:rFonts w:asciiTheme="minorEastAsia" w:hAnsiTheme="minorEastAsia"/>
          <w:sz w:val="32"/>
          <w:szCs w:val="32"/>
        </w:rPr>
        <w:t>201</w:t>
      </w:r>
      <w:r w:rsidR="008D1707">
        <w:rPr>
          <w:rFonts w:asciiTheme="minorEastAsia" w:hAnsiTheme="minorEastAsia" w:hint="eastAsia"/>
          <w:sz w:val="32"/>
          <w:szCs w:val="32"/>
        </w:rPr>
        <w:t>9</w:t>
      </w:r>
      <w:r w:rsidRPr="0093481C">
        <w:rPr>
          <w:rFonts w:asciiTheme="minorEastAsia" w:hAnsiTheme="minorEastAsia"/>
          <w:sz w:val="32"/>
          <w:szCs w:val="32"/>
        </w:rPr>
        <w:t>年</w:t>
      </w:r>
      <w:r w:rsidR="000674D4">
        <w:rPr>
          <w:rFonts w:asciiTheme="minorEastAsia" w:hAnsiTheme="minorEastAsia" w:hint="eastAsia"/>
          <w:sz w:val="32"/>
          <w:szCs w:val="32"/>
        </w:rPr>
        <w:t>上半年</w:t>
      </w:r>
      <w:r w:rsidRPr="0093481C">
        <w:rPr>
          <w:rFonts w:asciiTheme="minorEastAsia" w:hAnsiTheme="minorEastAsia"/>
          <w:sz w:val="32"/>
          <w:szCs w:val="32"/>
        </w:rPr>
        <w:t>，民事、</w:t>
      </w:r>
      <w:r w:rsidR="00201BE1">
        <w:rPr>
          <w:rFonts w:asciiTheme="minorEastAsia" w:hAnsiTheme="minorEastAsia" w:hint="eastAsia"/>
          <w:sz w:val="32"/>
          <w:szCs w:val="32"/>
        </w:rPr>
        <w:t>刑事</w:t>
      </w:r>
      <w:r w:rsidRPr="0093481C">
        <w:rPr>
          <w:rFonts w:asciiTheme="minorEastAsia" w:hAnsiTheme="minorEastAsia"/>
          <w:sz w:val="32"/>
          <w:szCs w:val="32"/>
        </w:rPr>
        <w:t>案件在收结案方面均位于法院审判类案件的前</w:t>
      </w:r>
      <w:r>
        <w:rPr>
          <w:rFonts w:asciiTheme="minorEastAsia" w:hAnsiTheme="minorEastAsia" w:hint="eastAsia"/>
          <w:sz w:val="32"/>
          <w:szCs w:val="32"/>
        </w:rPr>
        <w:t>两</w:t>
      </w:r>
      <w:r w:rsidRPr="0093481C">
        <w:rPr>
          <w:rFonts w:asciiTheme="minorEastAsia" w:hAnsiTheme="minorEastAsia"/>
          <w:sz w:val="32"/>
          <w:szCs w:val="32"/>
        </w:rPr>
        <w:t>位，在新收案件中分别占比</w:t>
      </w:r>
      <w:r w:rsidR="00D714FD">
        <w:rPr>
          <w:rFonts w:asciiTheme="minorEastAsia" w:hAnsiTheme="minorEastAsia" w:hint="eastAsia"/>
          <w:sz w:val="32"/>
          <w:szCs w:val="32"/>
        </w:rPr>
        <w:t>89.86</w:t>
      </w:r>
      <w:r w:rsidRPr="0093481C">
        <w:rPr>
          <w:rFonts w:asciiTheme="minorEastAsia" w:hAnsiTheme="minorEastAsia"/>
          <w:sz w:val="32"/>
          <w:szCs w:val="32"/>
        </w:rPr>
        <w:t>%、</w:t>
      </w:r>
      <w:r w:rsidR="00D714FD">
        <w:rPr>
          <w:rFonts w:asciiTheme="minorEastAsia" w:hAnsiTheme="minorEastAsia" w:hint="eastAsia"/>
          <w:sz w:val="32"/>
          <w:szCs w:val="32"/>
        </w:rPr>
        <w:t>8.70</w:t>
      </w:r>
      <w:r w:rsidRPr="0093481C">
        <w:rPr>
          <w:rFonts w:asciiTheme="minorEastAsia" w:hAnsiTheme="minorEastAsia"/>
          <w:sz w:val="32"/>
          <w:szCs w:val="32"/>
        </w:rPr>
        <w:t xml:space="preserve">%，在审结案件中分别占比 </w:t>
      </w:r>
      <w:r w:rsidR="00D714FD">
        <w:rPr>
          <w:rFonts w:asciiTheme="minorEastAsia" w:hAnsiTheme="minorEastAsia" w:hint="eastAsia"/>
          <w:sz w:val="32"/>
          <w:szCs w:val="32"/>
        </w:rPr>
        <w:t>87.72</w:t>
      </w:r>
      <w:r w:rsidRPr="0093481C">
        <w:rPr>
          <w:rFonts w:asciiTheme="minorEastAsia" w:hAnsiTheme="minorEastAsia"/>
          <w:sz w:val="32"/>
          <w:szCs w:val="32"/>
        </w:rPr>
        <w:t>%、</w:t>
      </w:r>
      <w:r w:rsidR="00D714FD">
        <w:rPr>
          <w:rFonts w:asciiTheme="minorEastAsia" w:hAnsiTheme="minorEastAsia" w:hint="eastAsia"/>
          <w:sz w:val="32"/>
          <w:szCs w:val="32"/>
        </w:rPr>
        <w:t>9.36</w:t>
      </w:r>
      <w:r w:rsidRPr="0093481C">
        <w:rPr>
          <w:rFonts w:asciiTheme="minorEastAsia" w:hAnsiTheme="minorEastAsia"/>
          <w:sz w:val="32"/>
          <w:szCs w:val="32"/>
        </w:rPr>
        <w:t>%。</w:t>
      </w:r>
      <w:r w:rsidR="0072333B">
        <w:rPr>
          <w:rFonts w:asciiTheme="minorEastAsia" w:hAnsiTheme="minorEastAsia" w:hint="eastAsia"/>
          <w:color w:val="000000" w:themeColor="text1"/>
          <w:sz w:val="32"/>
          <w:szCs w:val="32"/>
        </w:rPr>
        <w:t>1-6月</w:t>
      </w:r>
      <w:r w:rsidRPr="00912C96">
        <w:rPr>
          <w:rFonts w:asciiTheme="minorEastAsia" w:hAnsiTheme="minorEastAsia"/>
          <w:color w:val="000000" w:themeColor="text1"/>
          <w:sz w:val="32"/>
          <w:szCs w:val="32"/>
        </w:rPr>
        <w:t>新收案件数基本趋于平稳，除</w:t>
      </w:r>
      <w:r w:rsidR="00B80492">
        <w:rPr>
          <w:rFonts w:asciiTheme="minorEastAsia" w:hAnsiTheme="minorEastAsia" w:hint="eastAsia"/>
          <w:color w:val="000000" w:themeColor="text1"/>
          <w:sz w:val="32"/>
          <w:szCs w:val="32"/>
        </w:rPr>
        <w:t>1</w:t>
      </w:r>
      <w:r>
        <w:rPr>
          <w:rFonts w:asciiTheme="minorEastAsia" w:hAnsiTheme="minorEastAsia" w:hint="eastAsia"/>
          <w:color w:val="000000" w:themeColor="text1"/>
          <w:sz w:val="32"/>
          <w:szCs w:val="32"/>
        </w:rPr>
        <w:t>月</w:t>
      </w:r>
      <w:r w:rsidRPr="00912C96">
        <w:rPr>
          <w:rFonts w:asciiTheme="minorEastAsia" w:hAnsiTheme="minorEastAsia"/>
          <w:color w:val="000000" w:themeColor="text1"/>
          <w:sz w:val="32"/>
          <w:szCs w:val="32"/>
        </w:rPr>
        <w:t>收案数降幅较</w:t>
      </w:r>
      <w:r w:rsidR="00B80492">
        <w:rPr>
          <w:rFonts w:asciiTheme="minorEastAsia" w:hAnsiTheme="minorEastAsia" w:hint="eastAsia"/>
          <w:color w:val="000000" w:themeColor="text1"/>
          <w:sz w:val="32"/>
          <w:szCs w:val="32"/>
        </w:rPr>
        <w:t>多</w:t>
      </w:r>
      <w:r w:rsidRPr="00912C96">
        <w:rPr>
          <w:rFonts w:asciiTheme="minorEastAsia" w:hAnsiTheme="minorEastAsia"/>
          <w:color w:val="000000" w:themeColor="text1"/>
          <w:sz w:val="32"/>
          <w:szCs w:val="32"/>
        </w:rPr>
        <w:t>外，其余各月大体平衡。结案数方面，</w:t>
      </w:r>
      <w:r w:rsidRPr="00912C96">
        <w:rPr>
          <w:rFonts w:asciiTheme="minorEastAsia" w:hAnsiTheme="minorEastAsia" w:hint="eastAsia"/>
          <w:color w:val="000000" w:themeColor="text1"/>
          <w:sz w:val="32"/>
          <w:szCs w:val="32"/>
        </w:rPr>
        <w:t>1</w:t>
      </w:r>
      <w:r w:rsidRPr="00912C96">
        <w:rPr>
          <w:rFonts w:asciiTheme="minorEastAsia" w:hAnsiTheme="minorEastAsia"/>
          <w:color w:val="000000" w:themeColor="text1"/>
          <w:sz w:val="32"/>
          <w:szCs w:val="32"/>
        </w:rPr>
        <w:t>月结案数明显高于</w:t>
      </w:r>
      <w:r w:rsidR="00B80492">
        <w:rPr>
          <w:rFonts w:asciiTheme="minorEastAsia" w:hAnsiTheme="minorEastAsia" w:hint="eastAsia"/>
          <w:color w:val="000000" w:themeColor="text1"/>
          <w:sz w:val="32"/>
          <w:szCs w:val="32"/>
        </w:rPr>
        <w:t>其他</w:t>
      </w:r>
      <w:r>
        <w:rPr>
          <w:rFonts w:asciiTheme="minorEastAsia" w:hAnsiTheme="minorEastAsia" w:hint="eastAsia"/>
          <w:color w:val="000000" w:themeColor="text1"/>
          <w:sz w:val="32"/>
          <w:szCs w:val="32"/>
        </w:rPr>
        <w:t>月份</w:t>
      </w:r>
      <w:r w:rsidRPr="00912C96">
        <w:rPr>
          <w:rFonts w:asciiTheme="minorEastAsia" w:hAnsiTheme="minorEastAsia"/>
          <w:color w:val="000000" w:themeColor="text1"/>
          <w:sz w:val="32"/>
          <w:szCs w:val="32"/>
        </w:rPr>
        <w:t>。</w:t>
      </w:r>
    </w:p>
    <w:p w:rsidR="00342336" w:rsidRDefault="00342336" w:rsidP="00337632">
      <w:pPr>
        <w:ind w:firstLineChars="196" w:firstLine="627"/>
        <w:rPr>
          <w:rFonts w:asciiTheme="minorEastAsia" w:hAnsiTheme="minorEastAsia"/>
          <w:color w:val="000000" w:themeColor="text1"/>
          <w:sz w:val="32"/>
          <w:szCs w:val="32"/>
        </w:rPr>
      </w:pPr>
    </w:p>
    <w:p w:rsidR="00016C69" w:rsidRPr="00342336" w:rsidRDefault="00337632" w:rsidP="00342336">
      <w:pPr>
        <w:ind w:firstLineChars="300" w:firstLine="960"/>
        <w:rPr>
          <w:rFonts w:asciiTheme="minorEastAsia" w:hAnsiTheme="minorEastAsia"/>
          <w:color w:val="000000" w:themeColor="text1"/>
          <w:sz w:val="32"/>
          <w:szCs w:val="32"/>
        </w:rPr>
      </w:pPr>
      <w:r>
        <w:rPr>
          <w:rFonts w:asciiTheme="minorEastAsia" w:hAnsiTheme="minorEastAsia" w:hint="eastAsia"/>
          <w:noProof/>
          <w:color w:val="000000" w:themeColor="text1"/>
          <w:sz w:val="32"/>
          <w:szCs w:val="32"/>
        </w:rPr>
        <w:drawing>
          <wp:inline distT="0" distB="0" distL="0" distR="0">
            <wp:extent cx="4124325" cy="2743200"/>
            <wp:effectExtent l="0" t="0" r="0" b="0"/>
            <wp:docPr id="57" name="图表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6C69" w:rsidRDefault="00016C69" w:rsidP="00337632">
      <w:pPr>
        <w:spacing w:line="480" w:lineRule="exact"/>
        <w:ind w:firstLineChars="200" w:firstLine="643"/>
        <w:rPr>
          <w:rFonts w:asciiTheme="minorEastAsia" w:hAnsiTheme="minorEastAsia"/>
          <w:b/>
          <w:sz w:val="32"/>
          <w:szCs w:val="32"/>
        </w:rPr>
      </w:pPr>
    </w:p>
    <w:p w:rsidR="00337632" w:rsidRPr="0093481C" w:rsidRDefault="00337632" w:rsidP="00337632">
      <w:pPr>
        <w:spacing w:line="480" w:lineRule="exact"/>
        <w:ind w:firstLineChars="200" w:firstLine="643"/>
        <w:rPr>
          <w:rFonts w:asciiTheme="minorEastAsia" w:hAnsiTheme="minorEastAsia"/>
          <w:b/>
          <w:sz w:val="32"/>
          <w:szCs w:val="32"/>
        </w:rPr>
      </w:pPr>
      <w:r>
        <w:rPr>
          <w:rFonts w:asciiTheme="minorEastAsia" w:hAnsiTheme="minorEastAsia" w:hint="eastAsia"/>
          <w:b/>
          <w:sz w:val="32"/>
          <w:szCs w:val="32"/>
        </w:rPr>
        <w:t>七</w:t>
      </w:r>
      <w:r>
        <w:rPr>
          <w:rFonts w:asciiTheme="minorEastAsia" w:hAnsiTheme="minorEastAsia"/>
          <w:b/>
          <w:sz w:val="32"/>
          <w:szCs w:val="32"/>
        </w:rPr>
        <w:t>、未结</w:t>
      </w:r>
      <w:r>
        <w:rPr>
          <w:rFonts w:asciiTheme="minorEastAsia" w:hAnsiTheme="minorEastAsia" w:hint="eastAsia"/>
          <w:b/>
          <w:sz w:val="32"/>
          <w:szCs w:val="32"/>
        </w:rPr>
        <w:t>诉讼</w:t>
      </w:r>
      <w:r w:rsidRPr="0093481C">
        <w:rPr>
          <w:rFonts w:asciiTheme="minorEastAsia" w:hAnsiTheme="minorEastAsia"/>
          <w:b/>
          <w:sz w:val="32"/>
          <w:szCs w:val="32"/>
        </w:rPr>
        <w:t>类案件情况</w:t>
      </w:r>
    </w:p>
    <w:p w:rsidR="00337632" w:rsidRPr="002B3996" w:rsidRDefault="00337632" w:rsidP="00337632">
      <w:pPr>
        <w:spacing w:line="480" w:lineRule="exact"/>
        <w:rPr>
          <w:rFonts w:asciiTheme="minorEastAsia" w:hAnsiTheme="minorEastAsia"/>
          <w:b/>
          <w:sz w:val="32"/>
          <w:szCs w:val="32"/>
        </w:rPr>
      </w:pPr>
    </w:p>
    <w:p w:rsidR="00337632" w:rsidRDefault="00337632" w:rsidP="00337632">
      <w:pPr>
        <w:spacing w:line="480" w:lineRule="exact"/>
        <w:ind w:firstLineChars="200" w:firstLine="640"/>
        <w:rPr>
          <w:rFonts w:asciiTheme="minorEastAsia" w:hAnsiTheme="minorEastAsia"/>
          <w:sz w:val="32"/>
          <w:szCs w:val="32"/>
        </w:rPr>
      </w:pPr>
      <w:r w:rsidRPr="0093481C">
        <w:rPr>
          <w:rFonts w:asciiTheme="minorEastAsia" w:hAnsiTheme="minorEastAsia"/>
          <w:sz w:val="32"/>
          <w:szCs w:val="32"/>
        </w:rPr>
        <w:t>截至 201</w:t>
      </w:r>
      <w:r w:rsidR="00E816B2">
        <w:rPr>
          <w:rFonts w:asciiTheme="minorEastAsia" w:hAnsiTheme="minorEastAsia" w:hint="eastAsia"/>
          <w:sz w:val="32"/>
          <w:szCs w:val="32"/>
        </w:rPr>
        <w:t>9</w:t>
      </w:r>
      <w:r w:rsidRPr="0093481C">
        <w:rPr>
          <w:rFonts w:asciiTheme="minorEastAsia" w:hAnsiTheme="minorEastAsia"/>
          <w:sz w:val="32"/>
          <w:szCs w:val="32"/>
        </w:rPr>
        <w:t xml:space="preserve"> 年</w:t>
      </w:r>
      <w:r w:rsidR="00B72036">
        <w:rPr>
          <w:rFonts w:asciiTheme="minorEastAsia" w:hAnsiTheme="minorEastAsia" w:hint="eastAsia"/>
          <w:sz w:val="32"/>
          <w:szCs w:val="32"/>
        </w:rPr>
        <w:t>6</w:t>
      </w:r>
      <w:r w:rsidRPr="0093481C">
        <w:rPr>
          <w:rFonts w:asciiTheme="minorEastAsia" w:hAnsiTheme="minorEastAsia"/>
          <w:sz w:val="32"/>
          <w:szCs w:val="32"/>
        </w:rPr>
        <w:t>月 3</w:t>
      </w:r>
      <w:r w:rsidR="00B72036">
        <w:rPr>
          <w:rFonts w:asciiTheme="minorEastAsia" w:hAnsiTheme="minorEastAsia" w:hint="eastAsia"/>
          <w:sz w:val="32"/>
          <w:szCs w:val="32"/>
        </w:rPr>
        <w:t>0</w:t>
      </w:r>
      <w:r w:rsidRPr="0093481C">
        <w:rPr>
          <w:rFonts w:asciiTheme="minorEastAsia" w:hAnsiTheme="minorEastAsia"/>
          <w:sz w:val="32"/>
          <w:szCs w:val="32"/>
        </w:rPr>
        <w:t xml:space="preserve">日， </w:t>
      </w:r>
      <w:r w:rsidRPr="0093481C">
        <w:rPr>
          <w:rFonts w:asciiTheme="minorEastAsia" w:hAnsiTheme="minorEastAsia" w:hint="eastAsia"/>
          <w:sz w:val="32"/>
          <w:szCs w:val="32"/>
        </w:rPr>
        <w:t>诉讼案件未结</w:t>
      </w:r>
      <w:r w:rsidR="00B72036">
        <w:rPr>
          <w:rFonts w:asciiTheme="minorEastAsia" w:hAnsiTheme="minorEastAsia" w:hint="eastAsia"/>
          <w:sz w:val="32"/>
          <w:szCs w:val="32"/>
        </w:rPr>
        <w:t>78</w:t>
      </w:r>
      <w:r w:rsidRPr="0093481C">
        <w:rPr>
          <w:rFonts w:asciiTheme="minorEastAsia" w:hAnsiTheme="minorEastAsia" w:hint="eastAsia"/>
          <w:sz w:val="32"/>
          <w:szCs w:val="32"/>
        </w:rPr>
        <w:t>件，其中，</w:t>
      </w:r>
      <w:r>
        <w:rPr>
          <w:rFonts w:asciiTheme="minorEastAsia" w:hAnsiTheme="minorEastAsia" w:hint="eastAsia"/>
          <w:sz w:val="32"/>
          <w:szCs w:val="32"/>
        </w:rPr>
        <w:t>刑</w:t>
      </w:r>
      <w:r w:rsidRPr="0093481C">
        <w:rPr>
          <w:rFonts w:asciiTheme="minorEastAsia" w:hAnsiTheme="minorEastAsia" w:hint="eastAsia"/>
          <w:sz w:val="32"/>
          <w:szCs w:val="32"/>
        </w:rPr>
        <w:t>事案件未结</w:t>
      </w:r>
      <w:r w:rsidR="00E816B2">
        <w:rPr>
          <w:rFonts w:asciiTheme="minorEastAsia" w:hAnsiTheme="minorEastAsia" w:hint="eastAsia"/>
          <w:sz w:val="32"/>
          <w:szCs w:val="32"/>
        </w:rPr>
        <w:t>3</w:t>
      </w:r>
      <w:r w:rsidRPr="0093481C">
        <w:rPr>
          <w:rFonts w:asciiTheme="minorEastAsia" w:hAnsiTheme="minorEastAsia" w:hint="eastAsia"/>
          <w:sz w:val="32"/>
          <w:szCs w:val="32"/>
        </w:rPr>
        <w:t>件（201</w:t>
      </w:r>
      <w:r w:rsidR="00E816B2">
        <w:rPr>
          <w:rFonts w:asciiTheme="minorEastAsia" w:hAnsiTheme="minorEastAsia" w:hint="eastAsia"/>
          <w:sz w:val="32"/>
          <w:szCs w:val="32"/>
        </w:rPr>
        <w:t>8</w:t>
      </w:r>
      <w:r w:rsidRPr="0093481C">
        <w:rPr>
          <w:rFonts w:asciiTheme="minorEastAsia" w:hAnsiTheme="minorEastAsia" w:hint="eastAsia"/>
          <w:sz w:val="32"/>
          <w:szCs w:val="32"/>
        </w:rPr>
        <w:t>年同期</w:t>
      </w:r>
      <w:r w:rsidR="00B72036">
        <w:rPr>
          <w:rFonts w:asciiTheme="minorEastAsia" w:hAnsiTheme="minorEastAsia" w:hint="eastAsia"/>
          <w:sz w:val="32"/>
          <w:szCs w:val="32"/>
        </w:rPr>
        <w:t>6</w:t>
      </w:r>
      <w:r w:rsidRPr="0093481C">
        <w:rPr>
          <w:rFonts w:asciiTheme="minorEastAsia" w:hAnsiTheme="minorEastAsia" w:hint="eastAsia"/>
          <w:sz w:val="32"/>
          <w:szCs w:val="32"/>
        </w:rPr>
        <w:t>件），同比</w:t>
      </w:r>
      <w:r>
        <w:rPr>
          <w:rFonts w:asciiTheme="minorEastAsia" w:hAnsiTheme="minorEastAsia" w:hint="eastAsia"/>
          <w:sz w:val="32"/>
          <w:szCs w:val="32"/>
        </w:rPr>
        <w:t>下降</w:t>
      </w:r>
      <w:r w:rsidR="00B72036">
        <w:rPr>
          <w:rFonts w:asciiTheme="minorEastAsia" w:hAnsiTheme="minorEastAsia" w:hint="eastAsia"/>
          <w:sz w:val="32"/>
          <w:szCs w:val="32"/>
        </w:rPr>
        <w:t>50.00</w:t>
      </w:r>
      <w:r w:rsidRPr="0093481C">
        <w:rPr>
          <w:rFonts w:asciiTheme="minorEastAsia" w:hAnsiTheme="minorEastAsia" w:hint="eastAsia"/>
          <w:sz w:val="32"/>
          <w:szCs w:val="32"/>
        </w:rPr>
        <w:t>%；民事案件未结</w:t>
      </w:r>
      <w:r w:rsidR="00B72036">
        <w:rPr>
          <w:rFonts w:asciiTheme="minorEastAsia" w:hAnsiTheme="minorEastAsia" w:hint="eastAsia"/>
          <w:sz w:val="32"/>
          <w:szCs w:val="32"/>
        </w:rPr>
        <w:t>73</w:t>
      </w:r>
      <w:r w:rsidRPr="0093481C">
        <w:rPr>
          <w:rFonts w:asciiTheme="minorEastAsia" w:hAnsiTheme="minorEastAsia" w:hint="eastAsia"/>
          <w:sz w:val="32"/>
          <w:szCs w:val="32"/>
        </w:rPr>
        <w:t>件（201</w:t>
      </w:r>
      <w:r w:rsidR="00E816B2">
        <w:rPr>
          <w:rFonts w:asciiTheme="minorEastAsia" w:hAnsiTheme="minorEastAsia" w:hint="eastAsia"/>
          <w:sz w:val="32"/>
          <w:szCs w:val="32"/>
        </w:rPr>
        <w:t>8</w:t>
      </w:r>
      <w:r w:rsidRPr="0093481C">
        <w:rPr>
          <w:rFonts w:asciiTheme="minorEastAsia" w:hAnsiTheme="minorEastAsia" w:hint="eastAsia"/>
          <w:sz w:val="32"/>
          <w:szCs w:val="32"/>
        </w:rPr>
        <w:t>年同期</w:t>
      </w:r>
      <w:r w:rsidR="00E816B2">
        <w:rPr>
          <w:rFonts w:asciiTheme="minorEastAsia" w:hAnsiTheme="minorEastAsia" w:hint="eastAsia"/>
          <w:sz w:val="32"/>
          <w:szCs w:val="32"/>
        </w:rPr>
        <w:t>7</w:t>
      </w:r>
      <w:r w:rsidR="00B72036">
        <w:rPr>
          <w:rFonts w:asciiTheme="minorEastAsia" w:hAnsiTheme="minorEastAsia" w:hint="eastAsia"/>
          <w:sz w:val="32"/>
          <w:szCs w:val="32"/>
        </w:rPr>
        <w:t>4</w:t>
      </w:r>
      <w:r w:rsidRPr="0093481C">
        <w:rPr>
          <w:rFonts w:asciiTheme="minorEastAsia" w:hAnsiTheme="minorEastAsia" w:hint="eastAsia"/>
          <w:sz w:val="32"/>
          <w:szCs w:val="32"/>
        </w:rPr>
        <w:t>件），同比</w:t>
      </w:r>
      <w:r w:rsidR="00E816B2">
        <w:rPr>
          <w:rFonts w:asciiTheme="minorEastAsia" w:hAnsiTheme="minorEastAsia" w:hint="eastAsia"/>
          <w:sz w:val="32"/>
          <w:szCs w:val="32"/>
        </w:rPr>
        <w:t>下降1</w:t>
      </w:r>
      <w:r w:rsidR="00B72036">
        <w:rPr>
          <w:rFonts w:asciiTheme="minorEastAsia" w:hAnsiTheme="minorEastAsia" w:hint="eastAsia"/>
          <w:sz w:val="32"/>
          <w:szCs w:val="32"/>
        </w:rPr>
        <w:t>.35</w:t>
      </w:r>
      <w:r w:rsidRPr="0093481C">
        <w:rPr>
          <w:rFonts w:asciiTheme="minorEastAsia" w:hAnsiTheme="minorEastAsia" w:hint="eastAsia"/>
          <w:sz w:val="32"/>
          <w:szCs w:val="32"/>
        </w:rPr>
        <w:t>%；行政案件一审程序未结</w:t>
      </w:r>
      <w:r w:rsidR="00E816B2">
        <w:rPr>
          <w:rFonts w:asciiTheme="minorEastAsia" w:hAnsiTheme="minorEastAsia" w:hint="eastAsia"/>
          <w:sz w:val="32"/>
          <w:szCs w:val="32"/>
        </w:rPr>
        <w:t>1</w:t>
      </w:r>
      <w:r w:rsidRPr="0093481C">
        <w:rPr>
          <w:rFonts w:asciiTheme="minorEastAsia" w:hAnsiTheme="minorEastAsia" w:hint="eastAsia"/>
          <w:sz w:val="32"/>
          <w:szCs w:val="32"/>
        </w:rPr>
        <w:t>件（201</w:t>
      </w:r>
      <w:r w:rsidR="00E816B2">
        <w:rPr>
          <w:rFonts w:asciiTheme="minorEastAsia" w:hAnsiTheme="minorEastAsia" w:hint="eastAsia"/>
          <w:sz w:val="32"/>
          <w:szCs w:val="32"/>
        </w:rPr>
        <w:t>8</w:t>
      </w:r>
      <w:r w:rsidRPr="0093481C">
        <w:rPr>
          <w:rFonts w:asciiTheme="minorEastAsia" w:hAnsiTheme="minorEastAsia" w:hint="eastAsia"/>
          <w:sz w:val="32"/>
          <w:szCs w:val="32"/>
        </w:rPr>
        <w:t>年同期</w:t>
      </w:r>
      <w:r w:rsidR="00E816B2">
        <w:rPr>
          <w:rFonts w:asciiTheme="minorEastAsia" w:hAnsiTheme="minorEastAsia" w:hint="eastAsia"/>
          <w:sz w:val="32"/>
          <w:szCs w:val="32"/>
        </w:rPr>
        <w:t>5</w:t>
      </w:r>
      <w:r w:rsidRPr="0093481C">
        <w:rPr>
          <w:rFonts w:asciiTheme="minorEastAsia" w:hAnsiTheme="minorEastAsia" w:hint="eastAsia"/>
          <w:sz w:val="32"/>
          <w:szCs w:val="32"/>
        </w:rPr>
        <w:t>件），同比</w:t>
      </w:r>
      <w:r w:rsidR="00E816B2">
        <w:rPr>
          <w:rFonts w:asciiTheme="minorEastAsia" w:hAnsiTheme="minorEastAsia" w:hint="eastAsia"/>
          <w:sz w:val="32"/>
          <w:szCs w:val="32"/>
        </w:rPr>
        <w:t>下降80</w:t>
      </w:r>
      <w:r w:rsidRPr="0093481C">
        <w:rPr>
          <w:rFonts w:asciiTheme="minorEastAsia" w:hAnsiTheme="minorEastAsia" w:hint="eastAsia"/>
          <w:sz w:val="32"/>
          <w:szCs w:val="32"/>
        </w:rPr>
        <w:t>%。</w:t>
      </w:r>
    </w:p>
    <w:p w:rsidR="00337632" w:rsidRDefault="00337632" w:rsidP="00337632">
      <w:pPr>
        <w:spacing w:line="480" w:lineRule="exact"/>
        <w:ind w:firstLineChars="200" w:firstLine="640"/>
        <w:rPr>
          <w:rFonts w:asciiTheme="minorEastAsia" w:hAnsiTheme="minorEastAsia"/>
          <w:color w:val="000000" w:themeColor="text1"/>
          <w:sz w:val="32"/>
          <w:szCs w:val="32"/>
        </w:rPr>
      </w:pPr>
    </w:p>
    <w:p w:rsidR="00337632" w:rsidRDefault="00337632" w:rsidP="00337632">
      <w:pPr>
        <w:spacing w:line="480" w:lineRule="exact"/>
        <w:ind w:firstLineChars="196" w:firstLine="630"/>
        <w:rPr>
          <w:rFonts w:asciiTheme="minorEastAsia" w:hAnsiTheme="minorEastAsia"/>
          <w:b/>
          <w:sz w:val="32"/>
          <w:szCs w:val="32"/>
        </w:rPr>
      </w:pPr>
      <w:r>
        <w:rPr>
          <w:rFonts w:asciiTheme="minorEastAsia" w:hAnsiTheme="minorEastAsia" w:hint="eastAsia"/>
          <w:b/>
          <w:sz w:val="32"/>
          <w:szCs w:val="32"/>
        </w:rPr>
        <w:t>八</w:t>
      </w:r>
      <w:r w:rsidRPr="0093481C">
        <w:rPr>
          <w:rFonts w:asciiTheme="minorEastAsia" w:hAnsiTheme="minorEastAsia"/>
          <w:b/>
          <w:sz w:val="32"/>
          <w:szCs w:val="32"/>
        </w:rPr>
        <w:t>、长期未结诉讼案件情况</w:t>
      </w:r>
    </w:p>
    <w:p w:rsidR="00337632" w:rsidRPr="002B3996" w:rsidRDefault="00337632" w:rsidP="00337632">
      <w:pPr>
        <w:spacing w:line="480" w:lineRule="exact"/>
        <w:rPr>
          <w:rFonts w:asciiTheme="minorEastAsia" w:hAnsiTheme="minorEastAsia"/>
          <w:b/>
          <w:sz w:val="32"/>
          <w:szCs w:val="32"/>
        </w:rPr>
      </w:pPr>
    </w:p>
    <w:p w:rsidR="00337632" w:rsidRDefault="00337632" w:rsidP="00337632">
      <w:pPr>
        <w:spacing w:line="480" w:lineRule="exact"/>
        <w:ind w:firstLine="642"/>
        <w:rPr>
          <w:rFonts w:asciiTheme="minorEastAsia" w:hAnsiTheme="minorEastAsia"/>
          <w:sz w:val="32"/>
          <w:szCs w:val="32"/>
        </w:rPr>
      </w:pPr>
      <w:r w:rsidRPr="0093481C">
        <w:rPr>
          <w:rFonts w:asciiTheme="minorEastAsia" w:hAnsiTheme="minorEastAsia" w:hint="eastAsia"/>
          <w:sz w:val="32"/>
          <w:szCs w:val="32"/>
        </w:rPr>
        <w:t>我院</w:t>
      </w:r>
      <w:r>
        <w:rPr>
          <w:rFonts w:asciiTheme="minorEastAsia" w:hAnsiTheme="minorEastAsia" w:hint="eastAsia"/>
          <w:sz w:val="32"/>
          <w:szCs w:val="32"/>
        </w:rPr>
        <w:t>有1件民事</w:t>
      </w:r>
      <w:r w:rsidRPr="0093481C">
        <w:rPr>
          <w:rFonts w:asciiTheme="minorEastAsia" w:hAnsiTheme="minorEastAsia" w:hint="eastAsia"/>
          <w:sz w:val="32"/>
          <w:szCs w:val="32"/>
        </w:rPr>
        <w:t>案件</w:t>
      </w:r>
      <w:r>
        <w:rPr>
          <w:rFonts w:asciiTheme="minorEastAsia" w:hAnsiTheme="minorEastAsia" w:hint="eastAsia"/>
          <w:sz w:val="32"/>
          <w:szCs w:val="32"/>
        </w:rPr>
        <w:t>，因等待上级法院审结，以其为依据方能结案</w:t>
      </w:r>
      <w:r w:rsidRPr="0093481C">
        <w:rPr>
          <w:rFonts w:asciiTheme="minorEastAsia" w:hAnsiTheme="minorEastAsia" w:hint="eastAsia"/>
          <w:sz w:val="32"/>
          <w:szCs w:val="32"/>
        </w:rPr>
        <w:t>。</w:t>
      </w:r>
      <w:r w:rsidRPr="0093481C">
        <w:rPr>
          <w:rFonts w:asciiTheme="minorEastAsia" w:hAnsiTheme="minorEastAsia"/>
          <w:sz w:val="32"/>
          <w:szCs w:val="32"/>
        </w:rPr>
        <w:t xml:space="preserve"> </w:t>
      </w:r>
    </w:p>
    <w:p w:rsidR="00337632" w:rsidRPr="0093481C" w:rsidRDefault="00337632" w:rsidP="00337632">
      <w:pPr>
        <w:spacing w:line="480" w:lineRule="exact"/>
        <w:ind w:firstLine="642"/>
        <w:rPr>
          <w:rFonts w:asciiTheme="minorEastAsia" w:hAnsiTheme="minorEastAsia"/>
          <w:sz w:val="32"/>
          <w:szCs w:val="32"/>
        </w:rPr>
      </w:pPr>
    </w:p>
    <w:p w:rsidR="00337632" w:rsidRPr="00015037" w:rsidRDefault="00337632" w:rsidP="00337632">
      <w:pPr>
        <w:spacing w:line="480" w:lineRule="exact"/>
        <w:ind w:firstLineChars="196" w:firstLine="630"/>
        <w:rPr>
          <w:rFonts w:asciiTheme="minorEastAsia" w:hAnsiTheme="minorEastAsia"/>
          <w:b/>
          <w:color w:val="000000" w:themeColor="text1"/>
          <w:sz w:val="32"/>
          <w:szCs w:val="32"/>
        </w:rPr>
      </w:pPr>
      <w:r w:rsidRPr="00015037">
        <w:rPr>
          <w:rFonts w:asciiTheme="minorEastAsia" w:hAnsiTheme="minorEastAsia" w:hint="eastAsia"/>
          <w:b/>
          <w:color w:val="000000" w:themeColor="text1"/>
          <w:sz w:val="32"/>
          <w:szCs w:val="32"/>
        </w:rPr>
        <w:t>九</w:t>
      </w:r>
      <w:r w:rsidRPr="00015037">
        <w:rPr>
          <w:rFonts w:asciiTheme="minorEastAsia" w:hAnsiTheme="minorEastAsia"/>
          <w:b/>
          <w:color w:val="000000" w:themeColor="text1"/>
          <w:sz w:val="32"/>
          <w:szCs w:val="32"/>
        </w:rPr>
        <w:t>、执行工作总体情况</w:t>
      </w:r>
    </w:p>
    <w:p w:rsidR="00337632" w:rsidRPr="00015037" w:rsidRDefault="00337632" w:rsidP="00337632">
      <w:pPr>
        <w:spacing w:line="480" w:lineRule="exact"/>
        <w:rPr>
          <w:rFonts w:asciiTheme="minorEastAsia" w:hAnsiTheme="minorEastAsia"/>
          <w:color w:val="000000" w:themeColor="text1"/>
          <w:sz w:val="32"/>
          <w:szCs w:val="32"/>
        </w:rPr>
      </w:pPr>
    </w:p>
    <w:p w:rsidR="00337632" w:rsidRPr="00015037" w:rsidRDefault="00337632" w:rsidP="00337632">
      <w:pPr>
        <w:ind w:firstLineChars="200" w:firstLine="643"/>
        <w:rPr>
          <w:rFonts w:asciiTheme="minorEastAsia" w:hAnsiTheme="minorEastAsia"/>
          <w:b/>
          <w:color w:val="000000" w:themeColor="text1"/>
          <w:sz w:val="32"/>
          <w:szCs w:val="32"/>
        </w:rPr>
      </w:pPr>
      <w:r w:rsidRPr="00015037">
        <w:rPr>
          <w:rFonts w:asciiTheme="minorEastAsia" w:hAnsiTheme="minorEastAsia" w:hint="eastAsia"/>
          <w:b/>
          <w:color w:val="000000" w:themeColor="text1"/>
          <w:sz w:val="32"/>
          <w:szCs w:val="32"/>
        </w:rPr>
        <w:t>（一）全部执行类案件</w:t>
      </w:r>
    </w:p>
    <w:p w:rsidR="00337632" w:rsidRPr="00DE6927" w:rsidRDefault="00337632" w:rsidP="00337632">
      <w:pPr>
        <w:ind w:firstLineChars="200" w:firstLine="640"/>
        <w:rPr>
          <w:rFonts w:asciiTheme="minorEastAsia" w:hAnsiTheme="minorEastAsia"/>
          <w:color w:val="000000" w:themeColor="text1"/>
          <w:sz w:val="32"/>
          <w:szCs w:val="32"/>
        </w:rPr>
      </w:pPr>
      <w:r w:rsidRPr="00015037">
        <w:rPr>
          <w:rFonts w:asciiTheme="minorEastAsia" w:hAnsiTheme="minorEastAsia" w:hint="eastAsia"/>
          <w:color w:val="000000" w:themeColor="text1"/>
          <w:sz w:val="32"/>
          <w:szCs w:val="32"/>
        </w:rPr>
        <w:t>201</w:t>
      </w:r>
      <w:r w:rsidR="00015037" w:rsidRPr="00015037">
        <w:rPr>
          <w:rFonts w:asciiTheme="minorEastAsia" w:hAnsiTheme="minorEastAsia" w:hint="eastAsia"/>
          <w:color w:val="000000" w:themeColor="text1"/>
          <w:sz w:val="32"/>
          <w:szCs w:val="32"/>
        </w:rPr>
        <w:t>9</w:t>
      </w:r>
      <w:r w:rsidRPr="00015037">
        <w:rPr>
          <w:rFonts w:asciiTheme="minorEastAsia" w:hAnsiTheme="minorEastAsia" w:hint="eastAsia"/>
          <w:color w:val="000000" w:themeColor="text1"/>
          <w:sz w:val="32"/>
          <w:szCs w:val="32"/>
        </w:rPr>
        <w:t xml:space="preserve"> 年度旧存执行案件</w:t>
      </w:r>
      <w:r w:rsidR="00BB7E23">
        <w:rPr>
          <w:rFonts w:asciiTheme="minorEastAsia" w:hAnsiTheme="minorEastAsia" w:hint="eastAsia"/>
          <w:color w:val="000000" w:themeColor="text1"/>
          <w:sz w:val="32"/>
          <w:szCs w:val="32"/>
        </w:rPr>
        <w:t>22件</w:t>
      </w:r>
      <w:r w:rsidRPr="00015037">
        <w:rPr>
          <w:rFonts w:asciiTheme="minorEastAsia" w:hAnsiTheme="minorEastAsia" w:hint="eastAsia"/>
          <w:color w:val="000000" w:themeColor="text1"/>
          <w:sz w:val="32"/>
          <w:szCs w:val="32"/>
        </w:rPr>
        <w:t>，新收</w:t>
      </w:r>
      <w:r w:rsidR="00390B92">
        <w:rPr>
          <w:rFonts w:asciiTheme="minorEastAsia" w:hAnsiTheme="minorEastAsia" w:hint="eastAsia"/>
          <w:color w:val="000000" w:themeColor="text1"/>
          <w:sz w:val="32"/>
          <w:szCs w:val="32"/>
        </w:rPr>
        <w:t>136</w:t>
      </w:r>
      <w:r w:rsidRPr="00015037">
        <w:rPr>
          <w:rFonts w:asciiTheme="minorEastAsia" w:hAnsiTheme="minorEastAsia" w:hint="eastAsia"/>
          <w:color w:val="000000" w:themeColor="text1"/>
          <w:sz w:val="32"/>
          <w:szCs w:val="32"/>
        </w:rPr>
        <w:t>件，旧存加新收合计</w:t>
      </w:r>
      <w:r w:rsidR="00BB7E23">
        <w:rPr>
          <w:rFonts w:asciiTheme="minorEastAsia" w:hAnsiTheme="minorEastAsia" w:hint="eastAsia"/>
          <w:color w:val="000000" w:themeColor="text1"/>
          <w:sz w:val="32"/>
          <w:szCs w:val="32"/>
        </w:rPr>
        <w:t>90</w:t>
      </w:r>
      <w:r w:rsidRPr="00015037">
        <w:rPr>
          <w:rFonts w:asciiTheme="minorEastAsia" w:hAnsiTheme="minorEastAsia" w:hint="eastAsia"/>
          <w:color w:val="000000" w:themeColor="text1"/>
          <w:sz w:val="32"/>
          <w:szCs w:val="32"/>
        </w:rPr>
        <w:t>件（201</w:t>
      </w:r>
      <w:r w:rsidR="00BB7E23">
        <w:rPr>
          <w:rFonts w:asciiTheme="minorEastAsia" w:hAnsiTheme="minorEastAsia" w:hint="eastAsia"/>
          <w:color w:val="000000" w:themeColor="text1"/>
          <w:sz w:val="32"/>
          <w:szCs w:val="32"/>
        </w:rPr>
        <w:t>8</w:t>
      </w:r>
      <w:r w:rsidRPr="00015037">
        <w:rPr>
          <w:rFonts w:asciiTheme="minorEastAsia" w:hAnsiTheme="minorEastAsia" w:hint="eastAsia"/>
          <w:color w:val="000000" w:themeColor="text1"/>
          <w:sz w:val="32"/>
          <w:szCs w:val="32"/>
        </w:rPr>
        <w:t xml:space="preserve">年同期旧存 </w:t>
      </w:r>
      <w:r w:rsidR="00390B92">
        <w:rPr>
          <w:rFonts w:asciiTheme="minorEastAsia" w:hAnsiTheme="minorEastAsia" w:hint="eastAsia"/>
          <w:color w:val="000000" w:themeColor="text1"/>
          <w:sz w:val="32"/>
          <w:szCs w:val="32"/>
        </w:rPr>
        <w:t>18</w:t>
      </w:r>
      <w:r w:rsidRPr="00015037">
        <w:rPr>
          <w:rFonts w:asciiTheme="minorEastAsia" w:hAnsiTheme="minorEastAsia" w:hint="eastAsia"/>
          <w:color w:val="000000" w:themeColor="text1"/>
          <w:sz w:val="32"/>
          <w:szCs w:val="32"/>
        </w:rPr>
        <w:t>件;新收</w:t>
      </w:r>
      <w:r w:rsidR="00390B92">
        <w:rPr>
          <w:rFonts w:asciiTheme="minorEastAsia" w:hAnsiTheme="minorEastAsia" w:hint="eastAsia"/>
          <w:color w:val="000000" w:themeColor="text1"/>
          <w:sz w:val="32"/>
          <w:szCs w:val="32"/>
        </w:rPr>
        <w:t>99</w:t>
      </w:r>
      <w:r w:rsidRPr="00015037">
        <w:rPr>
          <w:rFonts w:asciiTheme="minorEastAsia" w:hAnsiTheme="minorEastAsia" w:hint="eastAsia"/>
          <w:color w:val="000000" w:themeColor="text1"/>
          <w:sz w:val="32"/>
          <w:szCs w:val="32"/>
        </w:rPr>
        <w:t>件），结案</w:t>
      </w:r>
      <w:r w:rsidR="00390B92">
        <w:rPr>
          <w:rFonts w:asciiTheme="minorEastAsia" w:hAnsiTheme="minorEastAsia" w:hint="eastAsia"/>
          <w:color w:val="000000" w:themeColor="text1"/>
          <w:sz w:val="32"/>
          <w:szCs w:val="32"/>
        </w:rPr>
        <w:t>115</w:t>
      </w:r>
      <w:r w:rsidRPr="00015037">
        <w:rPr>
          <w:rFonts w:asciiTheme="minorEastAsia" w:hAnsiTheme="minorEastAsia" w:hint="eastAsia"/>
          <w:color w:val="000000" w:themeColor="text1"/>
          <w:sz w:val="32"/>
          <w:szCs w:val="32"/>
        </w:rPr>
        <w:t xml:space="preserve">件，结案率 </w:t>
      </w:r>
      <w:r w:rsidR="00390B92">
        <w:rPr>
          <w:rFonts w:asciiTheme="minorEastAsia" w:hAnsiTheme="minorEastAsia" w:hint="eastAsia"/>
          <w:color w:val="000000" w:themeColor="text1"/>
          <w:sz w:val="32"/>
          <w:szCs w:val="32"/>
        </w:rPr>
        <w:t>72.78</w:t>
      </w:r>
      <w:r w:rsidRPr="00015037">
        <w:rPr>
          <w:rFonts w:asciiTheme="minorEastAsia" w:hAnsiTheme="minorEastAsia" w:hint="eastAsia"/>
          <w:color w:val="000000" w:themeColor="text1"/>
          <w:sz w:val="32"/>
          <w:szCs w:val="32"/>
        </w:rPr>
        <w:t>%（201</w:t>
      </w:r>
      <w:r w:rsidR="00BB7E23">
        <w:rPr>
          <w:rFonts w:asciiTheme="minorEastAsia" w:hAnsiTheme="minorEastAsia" w:hint="eastAsia"/>
          <w:color w:val="000000" w:themeColor="text1"/>
          <w:sz w:val="32"/>
          <w:szCs w:val="32"/>
        </w:rPr>
        <w:t>8</w:t>
      </w:r>
      <w:r w:rsidRPr="00015037">
        <w:rPr>
          <w:rFonts w:asciiTheme="minorEastAsia" w:hAnsiTheme="minorEastAsia" w:hint="eastAsia"/>
          <w:color w:val="000000" w:themeColor="text1"/>
          <w:sz w:val="32"/>
          <w:szCs w:val="32"/>
        </w:rPr>
        <w:t>年同期</w:t>
      </w:r>
      <w:r w:rsidR="00390B92">
        <w:rPr>
          <w:rFonts w:asciiTheme="minorEastAsia" w:hAnsiTheme="minorEastAsia" w:hint="eastAsia"/>
          <w:color w:val="000000" w:themeColor="text1"/>
          <w:sz w:val="32"/>
          <w:szCs w:val="32"/>
        </w:rPr>
        <w:t>72件，61.54</w:t>
      </w:r>
      <w:r w:rsidRPr="00015037">
        <w:rPr>
          <w:rFonts w:asciiTheme="minorEastAsia" w:hAnsiTheme="minorEastAsia" w:hint="eastAsia"/>
          <w:color w:val="000000" w:themeColor="text1"/>
          <w:sz w:val="32"/>
          <w:szCs w:val="32"/>
        </w:rPr>
        <w:t>%），同比上升</w:t>
      </w:r>
      <w:r w:rsidR="00390B92">
        <w:rPr>
          <w:rFonts w:asciiTheme="minorEastAsia" w:hAnsiTheme="minorEastAsia" w:hint="eastAsia"/>
          <w:color w:val="000000" w:themeColor="text1"/>
          <w:sz w:val="32"/>
          <w:szCs w:val="32"/>
        </w:rPr>
        <w:t>18.26</w:t>
      </w:r>
      <w:r w:rsidRPr="00015037">
        <w:rPr>
          <w:rFonts w:asciiTheme="minorEastAsia" w:hAnsiTheme="minorEastAsia" w:hint="eastAsia"/>
          <w:color w:val="000000" w:themeColor="text1"/>
          <w:sz w:val="32"/>
          <w:szCs w:val="32"/>
        </w:rPr>
        <w:t>%。未结案件</w:t>
      </w:r>
      <w:r w:rsidR="00390B92">
        <w:rPr>
          <w:rFonts w:asciiTheme="minorEastAsia" w:hAnsiTheme="minorEastAsia" w:hint="eastAsia"/>
          <w:color w:val="000000" w:themeColor="text1"/>
          <w:sz w:val="32"/>
          <w:szCs w:val="32"/>
        </w:rPr>
        <w:t>43</w:t>
      </w:r>
      <w:r w:rsidRPr="00015037">
        <w:rPr>
          <w:rFonts w:asciiTheme="minorEastAsia" w:hAnsiTheme="minorEastAsia" w:hint="eastAsia"/>
          <w:color w:val="000000" w:themeColor="text1"/>
          <w:sz w:val="32"/>
          <w:szCs w:val="32"/>
        </w:rPr>
        <w:t>件。</w:t>
      </w:r>
      <w:r w:rsidRPr="00DE6927">
        <w:rPr>
          <w:rFonts w:asciiTheme="minorEastAsia" w:hAnsiTheme="minorEastAsia" w:hint="eastAsia"/>
          <w:color w:val="000000" w:themeColor="text1"/>
          <w:sz w:val="32"/>
          <w:szCs w:val="32"/>
        </w:rPr>
        <w:t xml:space="preserve">首次执行案件实际执行到位金额 </w:t>
      </w:r>
      <w:r w:rsidR="00390B92">
        <w:rPr>
          <w:rFonts w:asciiTheme="minorEastAsia" w:hAnsiTheme="minorEastAsia" w:hint="eastAsia"/>
          <w:color w:val="000000" w:themeColor="text1"/>
          <w:sz w:val="32"/>
          <w:szCs w:val="32"/>
        </w:rPr>
        <w:t>1384.89</w:t>
      </w:r>
      <w:r w:rsidRPr="00DE6927">
        <w:rPr>
          <w:rFonts w:asciiTheme="minorEastAsia" w:hAnsiTheme="minorEastAsia" w:hint="eastAsia"/>
          <w:color w:val="000000" w:themeColor="text1"/>
          <w:sz w:val="32"/>
          <w:szCs w:val="32"/>
        </w:rPr>
        <w:t>万元，恢复执行案件实际执行到位金额</w:t>
      </w:r>
      <w:r w:rsidR="00390B92">
        <w:rPr>
          <w:rFonts w:asciiTheme="minorEastAsia" w:hAnsiTheme="minorEastAsia" w:hint="eastAsia"/>
          <w:color w:val="000000" w:themeColor="text1"/>
          <w:sz w:val="32"/>
          <w:szCs w:val="32"/>
        </w:rPr>
        <w:t>490.00</w:t>
      </w:r>
      <w:r w:rsidRPr="00DE6927">
        <w:rPr>
          <w:rFonts w:asciiTheme="minorEastAsia" w:hAnsiTheme="minorEastAsia" w:hint="eastAsia"/>
          <w:color w:val="000000" w:themeColor="text1"/>
          <w:sz w:val="32"/>
          <w:szCs w:val="32"/>
        </w:rPr>
        <w:t>万元，总计</w:t>
      </w:r>
      <w:r w:rsidR="00390B92">
        <w:rPr>
          <w:rFonts w:asciiTheme="minorEastAsia" w:hAnsiTheme="minorEastAsia" w:hint="eastAsia"/>
          <w:color w:val="000000" w:themeColor="text1"/>
          <w:sz w:val="32"/>
          <w:szCs w:val="32"/>
        </w:rPr>
        <w:t>1874.89</w:t>
      </w:r>
      <w:r w:rsidRPr="00DE6927">
        <w:rPr>
          <w:rFonts w:asciiTheme="minorEastAsia" w:hAnsiTheme="minorEastAsia" w:hint="eastAsia"/>
          <w:color w:val="000000" w:themeColor="text1"/>
          <w:sz w:val="32"/>
          <w:szCs w:val="32"/>
        </w:rPr>
        <w:t>万元。</w:t>
      </w:r>
    </w:p>
    <w:p w:rsidR="00337632" w:rsidRPr="00DE6927" w:rsidRDefault="00337632" w:rsidP="00337632">
      <w:pPr>
        <w:rPr>
          <w:rFonts w:asciiTheme="minorEastAsia" w:hAnsiTheme="minorEastAsia"/>
          <w:color w:val="000000" w:themeColor="text1"/>
          <w:sz w:val="32"/>
          <w:szCs w:val="32"/>
        </w:rPr>
      </w:pPr>
      <w:r w:rsidRPr="00DE6927">
        <w:rPr>
          <w:rFonts w:asciiTheme="minorEastAsia" w:hAnsiTheme="minorEastAsia"/>
          <w:noProof/>
          <w:color w:val="000000" w:themeColor="text1"/>
          <w:sz w:val="32"/>
          <w:szCs w:val="32"/>
        </w:rPr>
        <w:lastRenderedPageBreak/>
        <w:drawing>
          <wp:inline distT="0" distB="0" distL="0" distR="0">
            <wp:extent cx="4819650" cy="2609850"/>
            <wp:effectExtent l="0" t="0" r="0" b="0"/>
            <wp:docPr id="58" name="图表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7632" w:rsidRPr="00DE6927" w:rsidRDefault="00337632" w:rsidP="00337632">
      <w:pPr>
        <w:ind w:firstLineChars="200" w:firstLine="643"/>
        <w:rPr>
          <w:rFonts w:asciiTheme="minorEastAsia" w:hAnsiTheme="minorEastAsia"/>
          <w:b/>
          <w:color w:val="000000" w:themeColor="text1"/>
          <w:sz w:val="32"/>
          <w:szCs w:val="32"/>
        </w:rPr>
      </w:pPr>
      <w:r w:rsidRPr="00DE6927">
        <w:rPr>
          <w:rFonts w:asciiTheme="minorEastAsia" w:hAnsiTheme="minorEastAsia" w:hint="eastAsia"/>
          <w:b/>
          <w:color w:val="000000" w:themeColor="text1"/>
          <w:sz w:val="32"/>
          <w:szCs w:val="32"/>
        </w:rPr>
        <w:t>（二）首次执行案件</w:t>
      </w:r>
    </w:p>
    <w:p w:rsidR="00016C69" w:rsidRPr="00DE6927" w:rsidRDefault="00016C69" w:rsidP="00337632">
      <w:pPr>
        <w:ind w:firstLineChars="200" w:firstLine="643"/>
        <w:rPr>
          <w:rFonts w:asciiTheme="minorEastAsia" w:hAnsiTheme="minorEastAsia"/>
          <w:b/>
          <w:color w:val="000000" w:themeColor="text1"/>
          <w:sz w:val="32"/>
          <w:szCs w:val="32"/>
        </w:rPr>
      </w:pPr>
    </w:p>
    <w:p w:rsidR="00337632" w:rsidRPr="00DE6927" w:rsidRDefault="00337632" w:rsidP="00337632">
      <w:pPr>
        <w:ind w:firstLineChars="200" w:firstLine="640"/>
        <w:rPr>
          <w:rFonts w:asciiTheme="minorEastAsia" w:hAnsiTheme="minorEastAsia"/>
          <w:color w:val="000000" w:themeColor="text1"/>
          <w:sz w:val="32"/>
          <w:szCs w:val="32"/>
        </w:rPr>
      </w:pPr>
      <w:r w:rsidRPr="00DE6927">
        <w:rPr>
          <w:rFonts w:asciiTheme="minorEastAsia" w:hAnsiTheme="minorEastAsia" w:hint="eastAsia"/>
          <w:color w:val="000000" w:themeColor="text1"/>
          <w:sz w:val="32"/>
          <w:szCs w:val="32"/>
        </w:rPr>
        <w:t>201</w:t>
      </w:r>
      <w:r w:rsidR="00DE6927" w:rsidRPr="00DE6927">
        <w:rPr>
          <w:rFonts w:asciiTheme="minorEastAsia" w:hAnsiTheme="minorEastAsia" w:hint="eastAsia"/>
          <w:color w:val="000000" w:themeColor="text1"/>
          <w:sz w:val="32"/>
          <w:szCs w:val="32"/>
        </w:rPr>
        <w:t>9</w:t>
      </w:r>
      <w:r w:rsidRPr="00DE6927">
        <w:rPr>
          <w:rFonts w:asciiTheme="minorEastAsia" w:hAnsiTheme="minorEastAsia" w:hint="eastAsia"/>
          <w:color w:val="000000" w:themeColor="text1"/>
          <w:sz w:val="32"/>
          <w:szCs w:val="32"/>
        </w:rPr>
        <w:t xml:space="preserve"> 年</w:t>
      </w:r>
      <w:r w:rsidR="000674D4">
        <w:rPr>
          <w:rFonts w:asciiTheme="minorEastAsia" w:hAnsiTheme="minorEastAsia" w:hint="eastAsia"/>
          <w:color w:val="000000" w:themeColor="text1"/>
          <w:sz w:val="32"/>
          <w:szCs w:val="32"/>
        </w:rPr>
        <w:t>上半年</w:t>
      </w:r>
      <w:r w:rsidRPr="00DE6927">
        <w:rPr>
          <w:rFonts w:asciiTheme="minorEastAsia" w:hAnsiTheme="minorEastAsia" w:hint="eastAsia"/>
          <w:color w:val="000000" w:themeColor="text1"/>
          <w:sz w:val="32"/>
          <w:szCs w:val="32"/>
        </w:rPr>
        <w:t>，我院首次执行案件总数</w:t>
      </w:r>
      <w:r w:rsidR="00390B92">
        <w:rPr>
          <w:rFonts w:asciiTheme="minorEastAsia" w:hAnsiTheme="minorEastAsia" w:hint="eastAsia"/>
          <w:color w:val="000000" w:themeColor="text1"/>
          <w:sz w:val="32"/>
          <w:szCs w:val="32"/>
        </w:rPr>
        <w:t>114</w:t>
      </w:r>
      <w:r w:rsidRPr="00DE6927">
        <w:rPr>
          <w:rFonts w:asciiTheme="minorEastAsia" w:hAnsiTheme="minorEastAsia" w:hint="eastAsia"/>
          <w:color w:val="000000" w:themeColor="text1"/>
          <w:sz w:val="32"/>
          <w:szCs w:val="32"/>
        </w:rPr>
        <w:t>件。</w:t>
      </w:r>
      <w:r w:rsidR="00390B92">
        <w:rPr>
          <w:rFonts w:asciiTheme="minorEastAsia" w:hAnsiTheme="minorEastAsia" w:hint="eastAsia"/>
          <w:color w:val="000000" w:themeColor="text1"/>
          <w:sz w:val="32"/>
          <w:szCs w:val="32"/>
        </w:rPr>
        <w:t>结案73件，</w:t>
      </w:r>
      <w:r w:rsidR="00390B92" w:rsidRPr="00DE6927">
        <w:rPr>
          <w:rFonts w:asciiTheme="minorEastAsia" w:hAnsiTheme="minorEastAsia" w:hint="eastAsia"/>
          <w:color w:val="000000" w:themeColor="text1"/>
          <w:sz w:val="32"/>
          <w:szCs w:val="32"/>
        </w:rPr>
        <w:t xml:space="preserve">未结 </w:t>
      </w:r>
      <w:r w:rsidR="00390B92">
        <w:rPr>
          <w:rFonts w:asciiTheme="minorEastAsia" w:hAnsiTheme="minorEastAsia" w:hint="eastAsia"/>
          <w:color w:val="000000" w:themeColor="text1"/>
          <w:sz w:val="32"/>
          <w:szCs w:val="32"/>
        </w:rPr>
        <w:t>41</w:t>
      </w:r>
      <w:r w:rsidR="00390B92" w:rsidRPr="00DE6927">
        <w:rPr>
          <w:rFonts w:asciiTheme="minorEastAsia" w:hAnsiTheme="minorEastAsia" w:hint="eastAsia"/>
          <w:color w:val="000000" w:themeColor="text1"/>
          <w:sz w:val="32"/>
          <w:szCs w:val="32"/>
        </w:rPr>
        <w:t xml:space="preserve"> 件</w:t>
      </w:r>
      <w:r w:rsidR="00390B92">
        <w:rPr>
          <w:rFonts w:asciiTheme="minorEastAsia" w:hAnsiTheme="minorEastAsia" w:hint="eastAsia"/>
          <w:color w:val="000000" w:themeColor="text1"/>
          <w:sz w:val="32"/>
          <w:szCs w:val="32"/>
        </w:rPr>
        <w:t>。</w:t>
      </w:r>
      <w:r w:rsidRPr="00DE6927">
        <w:rPr>
          <w:rFonts w:asciiTheme="minorEastAsia" w:hAnsiTheme="minorEastAsia" w:hint="eastAsia"/>
          <w:color w:val="000000" w:themeColor="text1"/>
          <w:sz w:val="32"/>
          <w:szCs w:val="32"/>
        </w:rPr>
        <w:t>首次执行案件实际执结</w:t>
      </w:r>
      <w:r w:rsidR="00390B92">
        <w:rPr>
          <w:rFonts w:asciiTheme="minorEastAsia" w:hAnsiTheme="minorEastAsia" w:hint="eastAsia"/>
          <w:color w:val="000000" w:themeColor="text1"/>
          <w:sz w:val="32"/>
          <w:szCs w:val="32"/>
        </w:rPr>
        <w:t>61</w:t>
      </w:r>
      <w:r w:rsidRPr="00DE6927">
        <w:rPr>
          <w:rFonts w:asciiTheme="minorEastAsia" w:hAnsiTheme="minorEastAsia" w:hint="eastAsia"/>
          <w:color w:val="000000" w:themeColor="text1"/>
          <w:sz w:val="32"/>
          <w:szCs w:val="32"/>
        </w:rPr>
        <w:t>件,实际执结中，执行完毕</w:t>
      </w:r>
      <w:r w:rsidR="00390B92">
        <w:rPr>
          <w:rFonts w:asciiTheme="minorEastAsia" w:hAnsiTheme="minorEastAsia" w:hint="eastAsia"/>
          <w:color w:val="000000" w:themeColor="text1"/>
          <w:sz w:val="32"/>
          <w:szCs w:val="32"/>
        </w:rPr>
        <w:t>40</w:t>
      </w:r>
      <w:r w:rsidRPr="00DE6927">
        <w:rPr>
          <w:rFonts w:asciiTheme="minorEastAsia" w:hAnsiTheme="minorEastAsia" w:hint="eastAsia"/>
          <w:color w:val="000000" w:themeColor="text1"/>
          <w:sz w:val="32"/>
          <w:szCs w:val="32"/>
        </w:rPr>
        <w:t>件，终结执行</w:t>
      </w:r>
      <w:r w:rsidR="00390B92">
        <w:rPr>
          <w:rFonts w:asciiTheme="minorEastAsia" w:hAnsiTheme="minorEastAsia" w:hint="eastAsia"/>
          <w:color w:val="000000" w:themeColor="text1"/>
          <w:sz w:val="32"/>
          <w:szCs w:val="32"/>
        </w:rPr>
        <w:t>21</w:t>
      </w:r>
      <w:r w:rsidRPr="00DE6927">
        <w:rPr>
          <w:rFonts w:asciiTheme="minorEastAsia" w:hAnsiTheme="minorEastAsia" w:hint="eastAsia"/>
          <w:color w:val="000000" w:themeColor="text1"/>
          <w:sz w:val="32"/>
          <w:szCs w:val="32"/>
        </w:rPr>
        <w:t>件，不予执行0件，驳回申请0件。执保</w:t>
      </w:r>
      <w:r w:rsidR="00390B92">
        <w:rPr>
          <w:rFonts w:asciiTheme="minorEastAsia" w:hAnsiTheme="minorEastAsia" w:hint="eastAsia"/>
          <w:color w:val="000000" w:themeColor="text1"/>
          <w:sz w:val="32"/>
          <w:szCs w:val="32"/>
        </w:rPr>
        <w:t>34</w:t>
      </w:r>
      <w:r w:rsidRPr="00DE6927">
        <w:rPr>
          <w:rFonts w:asciiTheme="minorEastAsia" w:hAnsiTheme="minorEastAsia" w:hint="eastAsia"/>
          <w:color w:val="000000" w:themeColor="text1"/>
          <w:sz w:val="32"/>
          <w:szCs w:val="32"/>
        </w:rPr>
        <w:t>件（不含此内）。</w:t>
      </w:r>
    </w:p>
    <w:p w:rsidR="00337632" w:rsidRPr="00DE6927" w:rsidRDefault="00337632" w:rsidP="00337632">
      <w:pPr>
        <w:ind w:firstLineChars="200" w:firstLine="640"/>
        <w:rPr>
          <w:rFonts w:asciiTheme="minorEastAsia" w:hAnsiTheme="minorEastAsia"/>
          <w:color w:val="000000" w:themeColor="text1"/>
          <w:sz w:val="32"/>
          <w:szCs w:val="32"/>
        </w:rPr>
      </w:pPr>
      <w:r w:rsidRPr="00DE6927">
        <w:rPr>
          <w:rFonts w:asciiTheme="minorEastAsia" w:hAnsiTheme="minorEastAsia" w:hint="eastAsia"/>
          <w:color w:val="000000" w:themeColor="text1"/>
          <w:sz w:val="32"/>
          <w:szCs w:val="32"/>
        </w:rPr>
        <w:t>首次执行实施案件实际执行到位金额</w:t>
      </w:r>
      <w:r w:rsidR="00826D78">
        <w:rPr>
          <w:rFonts w:asciiTheme="minorEastAsia" w:hAnsiTheme="minorEastAsia" w:hint="eastAsia"/>
          <w:color w:val="000000" w:themeColor="text1"/>
          <w:sz w:val="32"/>
          <w:szCs w:val="32"/>
        </w:rPr>
        <w:t>1384.89</w:t>
      </w:r>
      <w:r w:rsidRPr="00DE6927">
        <w:rPr>
          <w:rFonts w:asciiTheme="minorEastAsia" w:hAnsiTheme="minorEastAsia" w:hint="eastAsia"/>
          <w:color w:val="000000" w:themeColor="text1"/>
          <w:sz w:val="32"/>
          <w:szCs w:val="32"/>
        </w:rPr>
        <w:t>万元，未执行到位金额</w:t>
      </w:r>
      <w:r w:rsidR="00826D78">
        <w:rPr>
          <w:rFonts w:asciiTheme="minorEastAsia" w:hAnsiTheme="minorEastAsia" w:hint="eastAsia"/>
          <w:color w:val="000000" w:themeColor="text1"/>
          <w:sz w:val="32"/>
          <w:szCs w:val="32"/>
        </w:rPr>
        <w:t>1953.67</w:t>
      </w:r>
      <w:r w:rsidRPr="00DE6927">
        <w:rPr>
          <w:rFonts w:asciiTheme="minorEastAsia" w:hAnsiTheme="minorEastAsia" w:hint="eastAsia"/>
          <w:color w:val="000000" w:themeColor="text1"/>
          <w:sz w:val="32"/>
          <w:szCs w:val="32"/>
        </w:rPr>
        <w:t>万元。实际执行到位率（实际执行到位金额/首次执行案件申请执行标的金额）为</w:t>
      </w:r>
      <w:r w:rsidR="00826D78">
        <w:rPr>
          <w:rFonts w:asciiTheme="minorEastAsia" w:hAnsiTheme="minorEastAsia" w:hint="eastAsia"/>
          <w:color w:val="000000" w:themeColor="text1"/>
          <w:sz w:val="32"/>
          <w:szCs w:val="32"/>
        </w:rPr>
        <w:t>41.48</w:t>
      </w:r>
      <w:r w:rsidRPr="00DE6927">
        <w:rPr>
          <w:rFonts w:asciiTheme="minorEastAsia" w:hAnsiTheme="minorEastAsia" w:hint="eastAsia"/>
          <w:color w:val="000000" w:themeColor="text1"/>
          <w:sz w:val="32"/>
          <w:szCs w:val="32"/>
        </w:rPr>
        <w:t>%。</w:t>
      </w:r>
    </w:p>
    <w:p w:rsidR="00337632" w:rsidRPr="00DE6927" w:rsidRDefault="00337632" w:rsidP="00337632">
      <w:pPr>
        <w:ind w:firstLineChars="200" w:firstLine="640"/>
        <w:rPr>
          <w:rFonts w:asciiTheme="minorEastAsia" w:hAnsiTheme="minorEastAsia"/>
          <w:color w:val="000000" w:themeColor="text1"/>
          <w:sz w:val="32"/>
          <w:szCs w:val="32"/>
        </w:rPr>
      </w:pPr>
      <w:r w:rsidRPr="00DE6927">
        <w:rPr>
          <w:rFonts w:asciiTheme="minorEastAsia" w:hAnsiTheme="minorEastAsia" w:hint="eastAsia"/>
          <w:color w:val="000000" w:themeColor="text1"/>
          <w:sz w:val="32"/>
          <w:szCs w:val="32"/>
        </w:rPr>
        <w:t>实际执行到位金额</w:t>
      </w:r>
      <w:r w:rsidR="00826D78">
        <w:rPr>
          <w:rFonts w:asciiTheme="minorEastAsia" w:hAnsiTheme="minorEastAsia" w:hint="eastAsia"/>
          <w:color w:val="000000" w:themeColor="text1"/>
          <w:sz w:val="32"/>
          <w:szCs w:val="32"/>
        </w:rPr>
        <w:t>1384.89</w:t>
      </w:r>
      <w:r w:rsidRPr="00DE6927">
        <w:rPr>
          <w:rFonts w:asciiTheme="minorEastAsia" w:hAnsiTheme="minorEastAsia" w:hint="eastAsia"/>
          <w:color w:val="000000" w:themeColor="text1"/>
          <w:sz w:val="32"/>
          <w:szCs w:val="32"/>
        </w:rPr>
        <w:t>万元中，执行完毕案件结案金额</w:t>
      </w:r>
      <w:r w:rsidR="00826D78">
        <w:rPr>
          <w:rFonts w:asciiTheme="minorEastAsia" w:hAnsiTheme="minorEastAsia" w:hint="eastAsia"/>
          <w:color w:val="000000" w:themeColor="text1"/>
          <w:sz w:val="32"/>
          <w:szCs w:val="32"/>
        </w:rPr>
        <w:t>777.32</w:t>
      </w:r>
      <w:r w:rsidRPr="00DE6927">
        <w:rPr>
          <w:rFonts w:asciiTheme="minorEastAsia" w:hAnsiTheme="minorEastAsia" w:hint="eastAsia"/>
          <w:color w:val="000000" w:themeColor="text1"/>
          <w:sz w:val="32"/>
          <w:szCs w:val="32"/>
        </w:rPr>
        <w:t>万元，终本案件已执行到位金额</w:t>
      </w:r>
      <w:r w:rsidR="00826D78">
        <w:rPr>
          <w:rFonts w:asciiTheme="minorEastAsia" w:hAnsiTheme="minorEastAsia" w:hint="eastAsia"/>
          <w:color w:val="000000" w:themeColor="text1"/>
          <w:sz w:val="32"/>
          <w:szCs w:val="32"/>
        </w:rPr>
        <w:t>13.80</w:t>
      </w:r>
      <w:r w:rsidRPr="00DE6927">
        <w:rPr>
          <w:rFonts w:asciiTheme="minorEastAsia" w:hAnsiTheme="minorEastAsia" w:hint="eastAsia"/>
          <w:color w:val="000000" w:themeColor="text1"/>
          <w:sz w:val="32"/>
          <w:szCs w:val="32"/>
        </w:rPr>
        <w:t>万元，其他方式结案案件的结案金额</w:t>
      </w:r>
      <w:r w:rsidR="00826D78">
        <w:rPr>
          <w:rFonts w:asciiTheme="minorEastAsia" w:hAnsiTheme="minorEastAsia" w:hint="eastAsia"/>
          <w:color w:val="000000" w:themeColor="text1"/>
          <w:sz w:val="32"/>
          <w:szCs w:val="32"/>
        </w:rPr>
        <w:t>593.77</w:t>
      </w:r>
      <w:r w:rsidRPr="00DE6927">
        <w:rPr>
          <w:rFonts w:asciiTheme="minorEastAsia" w:hAnsiTheme="minorEastAsia" w:hint="eastAsia"/>
          <w:color w:val="000000" w:themeColor="text1"/>
          <w:sz w:val="32"/>
          <w:szCs w:val="32"/>
        </w:rPr>
        <w:t>万元，未执结案件执行到位金额0元。</w:t>
      </w:r>
    </w:p>
    <w:p w:rsidR="00337632" w:rsidRPr="00DE6927" w:rsidRDefault="00337632" w:rsidP="00337632">
      <w:pPr>
        <w:ind w:firstLineChars="200" w:firstLine="640"/>
        <w:rPr>
          <w:rFonts w:asciiTheme="minorEastAsia" w:hAnsiTheme="minorEastAsia"/>
          <w:color w:val="000000" w:themeColor="text1"/>
          <w:sz w:val="32"/>
          <w:szCs w:val="32"/>
        </w:rPr>
      </w:pPr>
      <w:r w:rsidRPr="00DE6927">
        <w:rPr>
          <w:rFonts w:asciiTheme="minorEastAsia" w:hAnsiTheme="minorEastAsia" w:hint="eastAsia"/>
          <w:color w:val="000000" w:themeColor="text1"/>
          <w:sz w:val="32"/>
          <w:szCs w:val="32"/>
        </w:rPr>
        <w:t>首次执行案件结案平均用时</w:t>
      </w:r>
      <w:r w:rsidR="00826D78">
        <w:rPr>
          <w:rFonts w:asciiTheme="minorEastAsia" w:hAnsiTheme="minorEastAsia" w:hint="eastAsia"/>
          <w:color w:val="000000" w:themeColor="text1"/>
          <w:sz w:val="32"/>
          <w:szCs w:val="32"/>
        </w:rPr>
        <w:t>87.37</w:t>
      </w:r>
      <w:r w:rsidRPr="00DE6927">
        <w:rPr>
          <w:rFonts w:asciiTheme="minorEastAsia" w:hAnsiTheme="minorEastAsia" w:hint="eastAsia"/>
          <w:color w:val="000000" w:themeColor="text1"/>
          <w:sz w:val="32"/>
          <w:szCs w:val="32"/>
        </w:rPr>
        <w:t xml:space="preserve">天，法定期限结案率 </w:t>
      </w:r>
      <w:r w:rsidR="00DE6927" w:rsidRPr="00DE6927">
        <w:rPr>
          <w:rFonts w:asciiTheme="minorEastAsia" w:hAnsiTheme="minorEastAsia" w:hint="eastAsia"/>
          <w:color w:val="000000" w:themeColor="text1"/>
          <w:sz w:val="32"/>
          <w:szCs w:val="32"/>
        </w:rPr>
        <w:t>93.1</w:t>
      </w:r>
      <w:r w:rsidR="00826D78">
        <w:rPr>
          <w:rFonts w:asciiTheme="minorEastAsia" w:hAnsiTheme="minorEastAsia" w:hint="eastAsia"/>
          <w:color w:val="000000" w:themeColor="text1"/>
          <w:sz w:val="32"/>
          <w:szCs w:val="32"/>
        </w:rPr>
        <w:t>5</w:t>
      </w:r>
      <w:r w:rsidRPr="00DE6927">
        <w:rPr>
          <w:rFonts w:asciiTheme="minorEastAsia" w:hAnsiTheme="minorEastAsia" w:hint="eastAsia"/>
          <w:color w:val="000000" w:themeColor="text1"/>
          <w:sz w:val="32"/>
          <w:szCs w:val="32"/>
        </w:rPr>
        <w:t>% 。</w:t>
      </w:r>
    </w:p>
    <w:p w:rsidR="00337632" w:rsidRPr="00DE6927" w:rsidRDefault="00337632" w:rsidP="00337632">
      <w:pPr>
        <w:ind w:firstLineChars="200" w:firstLine="640"/>
        <w:rPr>
          <w:rFonts w:asciiTheme="minorEastAsia" w:hAnsiTheme="minorEastAsia"/>
          <w:color w:val="000000" w:themeColor="text1"/>
          <w:sz w:val="32"/>
          <w:szCs w:val="32"/>
        </w:rPr>
      </w:pPr>
    </w:p>
    <w:p w:rsidR="00337632" w:rsidRDefault="00337632" w:rsidP="00337632">
      <w:pPr>
        <w:spacing w:line="480" w:lineRule="exact"/>
        <w:ind w:firstLineChars="246" w:firstLine="790"/>
        <w:rPr>
          <w:rFonts w:asciiTheme="minorEastAsia" w:hAnsiTheme="minorEastAsia"/>
          <w:b/>
          <w:color w:val="000000" w:themeColor="text1"/>
          <w:sz w:val="32"/>
          <w:szCs w:val="32"/>
        </w:rPr>
      </w:pPr>
      <w:bookmarkStart w:id="2" w:name="page27"/>
      <w:bookmarkEnd w:id="2"/>
      <w:r w:rsidRPr="008238B5">
        <w:rPr>
          <w:rFonts w:asciiTheme="minorEastAsia" w:hAnsiTheme="minorEastAsia" w:hint="eastAsia"/>
          <w:b/>
          <w:color w:val="000000" w:themeColor="text1"/>
          <w:sz w:val="32"/>
          <w:szCs w:val="32"/>
        </w:rPr>
        <w:t>十、审判质效情况</w:t>
      </w:r>
    </w:p>
    <w:p w:rsidR="00016C69" w:rsidRPr="008238B5" w:rsidRDefault="00016C69" w:rsidP="00337632">
      <w:pPr>
        <w:spacing w:line="480" w:lineRule="exact"/>
        <w:ind w:firstLineChars="246" w:firstLine="790"/>
        <w:rPr>
          <w:rFonts w:asciiTheme="minorEastAsia" w:hAnsiTheme="minorEastAsia"/>
          <w:b/>
          <w:color w:val="000000" w:themeColor="text1"/>
          <w:sz w:val="32"/>
          <w:szCs w:val="32"/>
        </w:rPr>
      </w:pPr>
    </w:p>
    <w:p w:rsidR="00337632" w:rsidRDefault="00337632" w:rsidP="00337632">
      <w:pPr>
        <w:spacing w:line="480" w:lineRule="exact"/>
        <w:ind w:firstLineChars="196" w:firstLine="630"/>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（一）旧存未结诉讼案件清理情况</w:t>
      </w:r>
    </w:p>
    <w:p w:rsidR="00337632" w:rsidRDefault="00337632" w:rsidP="00337632">
      <w:pPr>
        <w:spacing w:line="480" w:lineRule="exact"/>
        <w:ind w:firstLineChars="100" w:firstLine="320"/>
        <w:rPr>
          <w:rFonts w:asciiTheme="minorEastAsia" w:hAnsiTheme="minorEastAsia"/>
          <w:color w:val="000000" w:themeColor="text1"/>
          <w:sz w:val="32"/>
          <w:szCs w:val="32"/>
        </w:rPr>
      </w:pPr>
    </w:p>
    <w:p w:rsidR="00337632" w:rsidRPr="00D93F05" w:rsidRDefault="00337632" w:rsidP="00337632">
      <w:pPr>
        <w:spacing w:line="480" w:lineRule="exact"/>
        <w:ind w:firstLineChars="250" w:firstLine="800"/>
        <w:rPr>
          <w:rFonts w:asciiTheme="minorEastAsia" w:hAnsiTheme="minorEastAsia"/>
          <w:color w:val="000000" w:themeColor="text1"/>
          <w:sz w:val="32"/>
          <w:szCs w:val="32"/>
        </w:rPr>
      </w:pPr>
      <w:r w:rsidRPr="00D93F05">
        <w:rPr>
          <w:rFonts w:asciiTheme="minorEastAsia" w:hAnsiTheme="minorEastAsia" w:hint="eastAsia"/>
          <w:color w:val="000000" w:themeColor="text1"/>
          <w:sz w:val="32"/>
          <w:szCs w:val="32"/>
        </w:rPr>
        <w:t>我院旧存案件为</w:t>
      </w:r>
      <w:r w:rsidR="001F7356">
        <w:rPr>
          <w:rFonts w:asciiTheme="minorEastAsia" w:hAnsiTheme="minorEastAsia" w:hint="eastAsia"/>
          <w:color w:val="000000" w:themeColor="text1"/>
          <w:sz w:val="32"/>
          <w:szCs w:val="32"/>
        </w:rPr>
        <w:t>42</w:t>
      </w:r>
      <w:r w:rsidRPr="00D93F05">
        <w:rPr>
          <w:rFonts w:asciiTheme="minorEastAsia" w:hAnsiTheme="minorEastAsia" w:hint="eastAsia"/>
          <w:color w:val="000000" w:themeColor="text1"/>
          <w:sz w:val="32"/>
          <w:szCs w:val="32"/>
        </w:rPr>
        <w:t>件，已结</w:t>
      </w:r>
      <w:r w:rsidR="001F7356">
        <w:rPr>
          <w:rFonts w:asciiTheme="minorEastAsia" w:hAnsiTheme="minorEastAsia" w:hint="eastAsia"/>
          <w:color w:val="000000" w:themeColor="text1"/>
          <w:sz w:val="32"/>
          <w:szCs w:val="32"/>
        </w:rPr>
        <w:t xml:space="preserve"> </w:t>
      </w:r>
      <w:r w:rsidR="000035A6">
        <w:rPr>
          <w:rFonts w:asciiTheme="minorEastAsia" w:hAnsiTheme="minorEastAsia" w:hint="eastAsia"/>
          <w:color w:val="000000" w:themeColor="text1"/>
          <w:sz w:val="32"/>
          <w:szCs w:val="32"/>
        </w:rPr>
        <w:t>29</w:t>
      </w:r>
      <w:r w:rsidRPr="00D93F05">
        <w:rPr>
          <w:rFonts w:asciiTheme="minorEastAsia" w:hAnsiTheme="minorEastAsia" w:hint="eastAsia"/>
          <w:color w:val="000000" w:themeColor="text1"/>
          <w:sz w:val="32"/>
          <w:szCs w:val="32"/>
        </w:rPr>
        <w:t>件，未结</w:t>
      </w:r>
      <w:r w:rsidR="001F7356">
        <w:rPr>
          <w:rFonts w:asciiTheme="minorEastAsia" w:hAnsiTheme="minorEastAsia" w:hint="eastAsia"/>
          <w:color w:val="000000" w:themeColor="text1"/>
          <w:sz w:val="32"/>
          <w:szCs w:val="32"/>
        </w:rPr>
        <w:t>1</w:t>
      </w:r>
      <w:r w:rsidR="000035A6">
        <w:rPr>
          <w:rFonts w:asciiTheme="minorEastAsia" w:hAnsiTheme="minorEastAsia" w:hint="eastAsia"/>
          <w:color w:val="000000" w:themeColor="text1"/>
          <w:sz w:val="32"/>
          <w:szCs w:val="32"/>
        </w:rPr>
        <w:t>3</w:t>
      </w:r>
      <w:r w:rsidRPr="00D93F05">
        <w:rPr>
          <w:rFonts w:asciiTheme="minorEastAsia" w:hAnsiTheme="minorEastAsia" w:hint="eastAsia"/>
          <w:color w:val="000000" w:themeColor="text1"/>
          <w:sz w:val="32"/>
          <w:szCs w:val="32"/>
        </w:rPr>
        <w:t>件，审结率</w:t>
      </w:r>
      <w:r w:rsidR="000035A6">
        <w:rPr>
          <w:rFonts w:asciiTheme="minorEastAsia" w:hAnsiTheme="minorEastAsia" w:hint="eastAsia"/>
          <w:color w:val="000000" w:themeColor="text1"/>
          <w:sz w:val="32"/>
          <w:szCs w:val="32"/>
        </w:rPr>
        <w:t>69.05</w:t>
      </w:r>
      <w:r w:rsidRPr="00D93F05">
        <w:rPr>
          <w:rFonts w:asciiTheme="minorEastAsia" w:hAnsiTheme="minorEastAsia" w:hint="eastAsia"/>
          <w:color w:val="000000" w:themeColor="text1"/>
          <w:sz w:val="32"/>
          <w:szCs w:val="32"/>
        </w:rPr>
        <w:t>%。</w:t>
      </w:r>
    </w:p>
    <w:p w:rsidR="00337632" w:rsidRPr="00D93F05" w:rsidRDefault="00337632" w:rsidP="00337632">
      <w:pPr>
        <w:spacing w:line="480" w:lineRule="exact"/>
        <w:rPr>
          <w:rFonts w:asciiTheme="minorEastAsia" w:hAnsiTheme="minorEastAsia"/>
          <w:color w:val="000000" w:themeColor="text1"/>
          <w:sz w:val="32"/>
          <w:szCs w:val="32"/>
        </w:rPr>
      </w:pPr>
    </w:p>
    <w:p w:rsidR="00337632" w:rsidRPr="00670DFD" w:rsidRDefault="00337632" w:rsidP="00337632">
      <w:pPr>
        <w:spacing w:line="480" w:lineRule="exact"/>
        <w:ind w:firstLineChars="196" w:firstLine="630"/>
        <w:rPr>
          <w:rFonts w:asciiTheme="minorEastAsia" w:hAnsiTheme="minorEastAsia"/>
          <w:b/>
          <w:color w:val="000000" w:themeColor="text1"/>
          <w:sz w:val="32"/>
          <w:szCs w:val="32"/>
        </w:rPr>
      </w:pPr>
      <w:r w:rsidRPr="0093481C">
        <w:rPr>
          <w:rFonts w:asciiTheme="minorEastAsia" w:hAnsiTheme="minorEastAsia"/>
          <w:b/>
          <w:sz w:val="32"/>
          <w:szCs w:val="32"/>
        </w:rPr>
        <w:t>（</w:t>
      </w:r>
      <w:r>
        <w:rPr>
          <w:rFonts w:asciiTheme="minorEastAsia" w:hAnsiTheme="minorEastAsia" w:hint="eastAsia"/>
          <w:b/>
          <w:sz w:val="32"/>
          <w:szCs w:val="32"/>
        </w:rPr>
        <w:t>二</w:t>
      </w:r>
      <w:r w:rsidRPr="0093481C">
        <w:rPr>
          <w:rFonts w:asciiTheme="minorEastAsia" w:hAnsiTheme="minorEastAsia"/>
          <w:b/>
          <w:sz w:val="32"/>
          <w:szCs w:val="32"/>
        </w:rPr>
        <w:t>）</w:t>
      </w:r>
      <w:r>
        <w:rPr>
          <w:rFonts w:asciiTheme="minorEastAsia" w:hAnsiTheme="minorEastAsia" w:hint="eastAsia"/>
          <w:b/>
          <w:sz w:val="32"/>
          <w:szCs w:val="32"/>
        </w:rPr>
        <w:t>案件发改情况</w:t>
      </w:r>
    </w:p>
    <w:p w:rsidR="00337632" w:rsidRPr="00670DFD" w:rsidRDefault="00337632" w:rsidP="00337632">
      <w:pPr>
        <w:spacing w:line="480" w:lineRule="exact"/>
        <w:rPr>
          <w:rFonts w:asciiTheme="minorEastAsia" w:hAnsiTheme="minorEastAsia"/>
          <w:color w:val="000000" w:themeColor="text1"/>
          <w:sz w:val="32"/>
          <w:szCs w:val="32"/>
        </w:rPr>
      </w:pPr>
      <w:r w:rsidRPr="00670DFD">
        <w:rPr>
          <w:rFonts w:asciiTheme="minorEastAsia" w:hAnsiTheme="minorEastAsia" w:hint="eastAsia"/>
          <w:color w:val="000000" w:themeColor="text1"/>
          <w:sz w:val="32"/>
          <w:szCs w:val="32"/>
        </w:rPr>
        <w:t xml:space="preserve">  </w:t>
      </w:r>
    </w:p>
    <w:p w:rsidR="00337632" w:rsidRDefault="00337632" w:rsidP="00337632">
      <w:pPr>
        <w:spacing w:line="480"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我院</w:t>
      </w:r>
      <w:r w:rsidR="000674D4">
        <w:rPr>
          <w:rFonts w:asciiTheme="minorEastAsia" w:hAnsiTheme="minorEastAsia" w:hint="eastAsia"/>
          <w:color w:val="000000" w:themeColor="text1"/>
          <w:sz w:val="32"/>
          <w:szCs w:val="32"/>
        </w:rPr>
        <w:t>上半年</w:t>
      </w:r>
      <w:r w:rsidR="003D3ECC">
        <w:rPr>
          <w:rFonts w:asciiTheme="minorEastAsia" w:hAnsiTheme="minorEastAsia" w:hint="eastAsia"/>
          <w:color w:val="000000" w:themeColor="text1"/>
          <w:sz w:val="32"/>
          <w:szCs w:val="32"/>
        </w:rPr>
        <w:t>共</w:t>
      </w:r>
      <w:r>
        <w:rPr>
          <w:rFonts w:asciiTheme="minorEastAsia" w:hAnsiTheme="minorEastAsia" w:hint="eastAsia"/>
          <w:color w:val="000000" w:themeColor="text1"/>
          <w:sz w:val="32"/>
          <w:szCs w:val="32"/>
        </w:rPr>
        <w:t>审结</w:t>
      </w:r>
      <w:r w:rsidR="003D3ECC">
        <w:rPr>
          <w:rFonts w:asciiTheme="minorEastAsia" w:hAnsiTheme="minorEastAsia" w:hint="eastAsia"/>
          <w:color w:val="000000" w:themeColor="text1"/>
          <w:sz w:val="32"/>
          <w:szCs w:val="32"/>
        </w:rPr>
        <w:t>诉讼案件</w:t>
      </w:r>
      <w:r w:rsidR="005E5BC4">
        <w:rPr>
          <w:rFonts w:asciiTheme="minorEastAsia" w:hAnsiTheme="minorEastAsia" w:hint="eastAsia"/>
          <w:color w:val="000000" w:themeColor="text1"/>
          <w:sz w:val="32"/>
          <w:szCs w:val="32"/>
        </w:rPr>
        <w:t>171</w:t>
      </w:r>
      <w:r>
        <w:rPr>
          <w:rFonts w:asciiTheme="minorEastAsia" w:hAnsiTheme="minorEastAsia" w:hint="eastAsia"/>
          <w:color w:val="000000" w:themeColor="text1"/>
          <w:sz w:val="32"/>
          <w:szCs w:val="32"/>
        </w:rPr>
        <w:t>件</w:t>
      </w:r>
      <w:r w:rsidR="003D3ECC">
        <w:rPr>
          <w:rFonts w:asciiTheme="minorEastAsia" w:hAnsiTheme="minorEastAsia" w:hint="eastAsia"/>
          <w:color w:val="000000" w:themeColor="text1"/>
          <w:sz w:val="32"/>
          <w:szCs w:val="32"/>
        </w:rPr>
        <w:t>（不含财保</w:t>
      </w:r>
      <w:r w:rsidR="005E5BC4">
        <w:rPr>
          <w:rFonts w:asciiTheme="minorEastAsia" w:hAnsiTheme="minorEastAsia" w:hint="eastAsia"/>
          <w:color w:val="000000" w:themeColor="text1"/>
          <w:sz w:val="32"/>
          <w:szCs w:val="32"/>
        </w:rPr>
        <w:t>22</w:t>
      </w:r>
      <w:r w:rsidR="003D3ECC">
        <w:rPr>
          <w:rFonts w:asciiTheme="minorEastAsia" w:hAnsiTheme="minorEastAsia" w:hint="eastAsia"/>
          <w:color w:val="000000" w:themeColor="text1"/>
          <w:sz w:val="32"/>
          <w:szCs w:val="32"/>
        </w:rPr>
        <w:t>件）</w:t>
      </w:r>
      <w:r>
        <w:rPr>
          <w:rFonts w:asciiTheme="minorEastAsia" w:hAnsiTheme="minorEastAsia" w:hint="eastAsia"/>
          <w:color w:val="000000" w:themeColor="text1"/>
          <w:sz w:val="32"/>
          <w:szCs w:val="32"/>
        </w:rPr>
        <w:t>，被二审改判</w:t>
      </w:r>
      <w:r w:rsidR="005E5BC4">
        <w:rPr>
          <w:rFonts w:asciiTheme="minorEastAsia" w:hAnsiTheme="minorEastAsia" w:hint="eastAsia"/>
          <w:color w:val="000000" w:themeColor="text1"/>
          <w:sz w:val="32"/>
          <w:szCs w:val="32"/>
        </w:rPr>
        <w:t>9</w:t>
      </w:r>
      <w:r w:rsidR="003D3ECC">
        <w:rPr>
          <w:rFonts w:asciiTheme="minorEastAsia" w:hAnsiTheme="minorEastAsia" w:hint="eastAsia"/>
          <w:color w:val="000000" w:themeColor="text1"/>
          <w:sz w:val="32"/>
          <w:szCs w:val="32"/>
        </w:rPr>
        <w:t>件、被发回重审</w:t>
      </w:r>
      <w:r w:rsidR="005E5BC4">
        <w:rPr>
          <w:rFonts w:asciiTheme="minorEastAsia" w:hAnsiTheme="minorEastAsia" w:hint="eastAsia"/>
          <w:color w:val="000000" w:themeColor="text1"/>
          <w:sz w:val="32"/>
          <w:szCs w:val="32"/>
        </w:rPr>
        <w:t>5</w:t>
      </w:r>
      <w:r>
        <w:rPr>
          <w:rFonts w:asciiTheme="minorEastAsia" w:hAnsiTheme="minorEastAsia" w:hint="eastAsia"/>
          <w:color w:val="000000" w:themeColor="text1"/>
          <w:sz w:val="32"/>
          <w:szCs w:val="32"/>
        </w:rPr>
        <w:t>件，</w:t>
      </w:r>
      <w:r w:rsidR="003D3ECC">
        <w:rPr>
          <w:rFonts w:asciiTheme="minorEastAsia" w:hAnsiTheme="minorEastAsia" w:hint="eastAsia"/>
          <w:color w:val="000000" w:themeColor="text1"/>
          <w:sz w:val="32"/>
          <w:szCs w:val="32"/>
        </w:rPr>
        <w:t>发改率为（上诉案件被改判+上诉案件被发回重审）/一审诉讼案件结案数=</w:t>
      </w:r>
      <w:r w:rsidR="005E5BC4">
        <w:rPr>
          <w:rFonts w:asciiTheme="minorEastAsia" w:hAnsiTheme="minorEastAsia" w:hint="eastAsia"/>
          <w:color w:val="000000" w:themeColor="text1"/>
          <w:sz w:val="32"/>
          <w:szCs w:val="32"/>
        </w:rPr>
        <w:t>14</w:t>
      </w:r>
      <w:r w:rsidR="003D3ECC">
        <w:rPr>
          <w:rFonts w:asciiTheme="minorEastAsia" w:hAnsiTheme="minorEastAsia" w:hint="eastAsia"/>
          <w:color w:val="000000" w:themeColor="text1"/>
          <w:sz w:val="32"/>
          <w:szCs w:val="32"/>
        </w:rPr>
        <w:t>/</w:t>
      </w:r>
      <w:r w:rsidR="005E5BC4">
        <w:rPr>
          <w:rFonts w:asciiTheme="minorEastAsia" w:hAnsiTheme="minorEastAsia" w:hint="eastAsia"/>
          <w:color w:val="000000" w:themeColor="text1"/>
          <w:sz w:val="32"/>
          <w:szCs w:val="32"/>
        </w:rPr>
        <w:t>171</w:t>
      </w:r>
      <w:r w:rsidR="003D3ECC">
        <w:rPr>
          <w:rFonts w:asciiTheme="minorEastAsia" w:hAnsiTheme="minorEastAsia" w:hint="eastAsia"/>
          <w:color w:val="000000" w:themeColor="text1"/>
          <w:sz w:val="32"/>
          <w:szCs w:val="32"/>
        </w:rPr>
        <w:t>=</w:t>
      </w:r>
      <w:r w:rsidR="005E5BC4">
        <w:rPr>
          <w:rFonts w:asciiTheme="minorEastAsia" w:hAnsiTheme="minorEastAsia" w:hint="eastAsia"/>
          <w:color w:val="000000" w:themeColor="text1"/>
          <w:sz w:val="32"/>
          <w:szCs w:val="32"/>
        </w:rPr>
        <w:t>8.19</w:t>
      </w:r>
      <w:r w:rsidR="003D3ECC">
        <w:rPr>
          <w:rFonts w:asciiTheme="minorEastAsia" w:hAnsiTheme="minorEastAsia" w:hint="eastAsia"/>
          <w:color w:val="000000" w:themeColor="text1"/>
          <w:sz w:val="32"/>
          <w:szCs w:val="32"/>
        </w:rPr>
        <w:t>%。</w:t>
      </w:r>
    </w:p>
    <w:p w:rsidR="00AE7E5F" w:rsidRDefault="00AE7E5F" w:rsidP="00337632">
      <w:pPr>
        <w:spacing w:line="480" w:lineRule="exact"/>
        <w:ind w:firstLineChars="200" w:firstLine="640"/>
        <w:rPr>
          <w:rFonts w:asciiTheme="minorEastAsia" w:hAnsiTheme="minorEastAsia"/>
          <w:color w:val="000000" w:themeColor="text1"/>
          <w:sz w:val="32"/>
          <w:szCs w:val="32"/>
        </w:rPr>
      </w:pPr>
    </w:p>
    <w:p w:rsidR="00FB714C" w:rsidRPr="00AE7E5F" w:rsidRDefault="00FB714C" w:rsidP="00AE7E5F">
      <w:pPr>
        <w:spacing w:line="480" w:lineRule="exact"/>
        <w:ind w:firstLineChars="200" w:firstLine="643"/>
        <w:rPr>
          <w:rFonts w:asciiTheme="minorEastAsia" w:hAnsiTheme="minorEastAsia"/>
          <w:b/>
          <w:color w:val="000000" w:themeColor="text1"/>
          <w:sz w:val="32"/>
          <w:szCs w:val="32"/>
        </w:rPr>
      </w:pPr>
      <w:r w:rsidRPr="00AE7E5F">
        <w:rPr>
          <w:rFonts w:asciiTheme="minorEastAsia" w:hAnsiTheme="minorEastAsia" w:hint="eastAsia"/>
          <w:b/>
          <w:color w:val="000000" w:themeColor="text1"/>
          <w:sz w:val="32"/>
          <w:szCs w:val="32"/>
        </w:rPr>
        <w:t>（三）归档统计</w:t>
      </w:r>
    </w:p>
    <w:p w:rsidR="00AE7E5F" w:rsidRPr="00AE7E5F" w:rsidRDefault="00AE7E5F" w:rsidP="00AE7E5F">
      <w:pPr>
        <w:spacing w:line="480" w:lineRule="exact"/>
        <w:ind w:firstLineChars="200" w:firstLine="643"/>
        <w:rPr>
          <w:rFonts w:asciiTheme="minorEastAsia" w:hAnsiTheme="minorEastAsia"/>
          <w:b/>
          <w:color w:val="000000" w:themeColor="text1"/>
          <w:sz w:val="32"/>
          <w:szCs w:val="32"/>
        </w:rPr>
      </w:pPr>
    </w:p>
    <w:p w:rsidR="00FB714C" w:rsidRDefault="00FB714C" w:rsidP="00337632">
      <w:pPr>
        <w:spacing w:line="480"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2019年</w:t>
      </w:r>
      <w:r w:rsidR="0072333B">
        <w:rPr>
          <w:rFonts w:asciiTheme="minorEastAsia" w:hAnsiTheme="minorEastAsia" w:hint="eastAsia"/>
          <w:color w:val="000000" w:themeColor="text1"/>
          <w:sz w:val="32"/>
          <w:szCs w:val="32"/>
        </w:rPr>
        <w:t>1-6月</w:t>
      </w:r>
      <w:r>
        <w:rPr>
          <w:rFonts w:asciiTheme="minorEastAsia" w:hAnsiTheme="minorEastAsia" w:hint="eastAsia"/>
          <w:color w:val="000000" w:themeColor="text1"/>
          <w:sz w:val="32"/>
          <w:szCs w:val="32"/>
        </w:rPr>
        <w:t>，上诉未归档</w:t>
      </w:r>
      <w:r w:rsidR="005E5BC4">
        <w:rPr>
          <w:rFonts w:asciiTheme="minorEastAsia" w:hAnsiTheme="minorEastAsia" w:hint="eastAsia"/>
          <w:color w:val="000000" w:themeColor="text1"/>
          <w:sz w:val="32"/>
          <w:szCs w:val="32"/>
        </w:rPr>
        <w:t>0</w:t>
      </w:r>
      <w:r>
        <w:rPr>
          <w:rFonts w:asciiTheme="minorEastAsia" w:hAnsiTheme="minorEastAsia" w:hint="eastAsia"/>
          <w:color w:val="000000" w:themeColor="text1"/>
          <w:sz w:val="32"/>
          <w:szCs w:val="32"/>
        </w:rPr>
        <w:t>件，应归档未归</w:t>
      </w:r>
      <w:r w:rsidR="005E5BC4">
        <w:rPr>
          <w:rFonts w:asciiTheme="minorEastAsia" w:hAnsiTheme="minorEastAsia" w:hint="eastAsia"/>
          <w:color w:val="000000" w:themeColor="text1"/>
          <w:sz w:val="32"/>
          <w:szCs w:val="32"/>
        </w:rPr>
        <w:t>0</w:t>
      </w:r>
      <w:r>
        <w:rPr>
          <w:rFonts w:asciiTheme="minorEastAsia" w:hAnsiTheme="minorEastAsia" w:hint="eastAsia"/>
          <w:color w:val="000000" w:themeColor="text1"/>
          <w:sz w:val="32"/>
          <w:szCs w:val="32"/>
        </w:rPr>
        <w:t>件，合计未归档</w:t>
      </w:r>
      <w:r w:rsidR="005E5BC4">
        <w:rPr>
          <w:rFonts w:asciiTheme="minorEastAsia" w:hAnsiTheme="minorEastAsia" w:hint="eastAsia"/>
          <w:color w:val="000000" w:themeColor="text1"/>
          <w:sz w:val="32"/>
          <w:szCs w:val="32"/>
        </w:rPr>
        <w:t>0</w:t>
      </w:r>
      <w:r>
        <w:rPr>
          <w:rFonts w:asciiTheme="minorEastAsia" w:hAnsiTheme="minorEastAsia" w:hint="eastAsia"/>
          <w:color w:val="000000" w:themeColor="text1"/>
          <w:sz w:val="32"/>
          <w:szCs w:val="32"/>
        </w:rPr>
        <w:t>件，归档率为</w:t>
      </w:r>
      <w:r w:rsidR="005E5BC4">
        <w:rPr>
          <w:rFonts w:asciiTheme="minorEastAsia" w:hAnsiTheme="minorEastAsia" w:hint="eastAsia"/>
          <w:color w:val="000000" w:themeColor="text1"/>
          <w:sz w:val="32"/>
          <w:szCs w:val="32"/>
        </w:rPr>
        <w:t>100.00</w:t>
      </w:r>
      <w:r>
        <w:rPr>
          <w:rFonts w:asciiTheme="minorEastAsia" w:hAnsiTheme="minorEastAsia" w:hint="eastAsia"/>
          <w:color w:val="000000" w:themeColor="text1"/>
          <w:sz w:val="32"/>
          <w:szCs w:val="32"/>
        </w:rPr>
        <w:t>%。因要求已结纸质卷宗与电子卷宗同步，在一个月内应将审结案件归档，卷宗归档仍然存在不及时的情况。</w:t>
      </w:r>
    </w:p>
    <w:p w:rsidR="00337632" w:rsidRPr="00FB714C" w:rsidRDefault="00337632" w:rsidP="00337632">
      <w:pPr>
        <w:spacing w:line="480" w:lineRule="exact"/>
        <w:ind w:firstLineChars="150" w:firstLine="480"/>
        <w:rPr>
          <w:rFonts w:asciiTheme="minorEastAsia" w:hAnsiTheme="minorEastAsia"/>
          <w:color w:val="000000" w:themeColor="text1"/>
          <w:sz w:val="32"/>
          <w:szCs w:val="32"/>
        </w:rPr>
      </w:pPr>
    </w:p>
    <w:p w:rsidR="00337632" w:rsidRDefault="00337632" w:rsidP="00337632">
      <w:pPr>
        <w:spacing w:line="480" w:lineRule="exact"/>
        <w:ind w:firstLineChars="196" w:firstLine="630"/>
        <w:rPr>
          <w:rFonts w:asciiTheme="minorEastAsia" w:hAnsiTheme="minorEastAsia"/>
          <w:b/>
          <w:color w:val="000000" w:themeColor="text1"/>
          <w:sz w:val="32"/>
          <w:szCs w:val="32"/>
        </w:rPr>
      </w:pPr>
      <w:r w:rsidRPr="00BD6D33">
        <w:rPr>
          <w:rFonts w:asciiTheme="minorEastAsia" w:hAnsiTheme="minorEastAsia" w:hint="eastAsia"/>
          <w:b/>
          <w:color w:val="000000" w:themeColor="text1"/>
          <w:sz w:val="32"/>
          <w:szCs w:val="32"/>
        </w:rPr>
        <w:t>（</w:t>
      </w:r>
      <w:r w:rsidR="0093164E">
        <w:rPr>
          <w:rFonts w:asciiTheme="minorEastAsia" w:hAnsiTheme="minorEastAsia" w:hint="eastAsia"/>
          <w:b/>
          <w:color w:val="000000" w:themeColor="text1"/>
          <w:sz w:val="32"/>
          <w:szCs w:val="32"/>
        </w:rPr>
        <w:t>四</w:t>
      </w:r>
      <w:r w:rsidRPr="00BD6D33">
        <w:rPr>
          <w:rFonts w:asciiTheme="minorEastAsia" w:hAnsiTheme="minorEastAsia" w:hint="eastAsia"/>
          <w:b/>
          <w:color w:val="000000" w:themeColor="text1"/>
          <w:sz w:val="32"/>
          <w:szCs w:val="32"/>
        </w:rPr>
        <w:t>）法官办案情况</w:t>
      </w:r>
    </w:p>
    <w:p w:rsidR="00337632" w:rsidRPr="00BD6D33" w:rsidRDefault="00337632" w:rsidP="00337632">
      <w:pPr>
        <w:spacing w:line="480" w:lineRule="exact"/>
        <w:rPr>
          <w:rFonts w:asciiTheme="minorEastAsia" w:hAnsiTheme="minorEastAsia"/>
          <w:b/>
          <w:color w:val="000000" w:themeColor="text1"/>
          <w:sz w:val="32"/>
          <w:szCs w:val="32"/>
        </w:rPr>
      </w:pPr>
    </w:p>
    <w:p w:rsidR="00337632" w:rsidRPr="007425B0" w:rsidRDefault="00337632" w:rsidP="00337632">
      <w:pPr>
        <w:spacing w:line="480" w:lineRule="exact"/>
        <w:ind w:firstLineChars="200" w:firstLine="640"/>
        <w:rPr>
          <w:rFonts w:asciiTheme="minorEastAsia" w:hAnsiTheme="minorEastAsia"/>
          <w:color w:val="000000" w:themeColor="text1"/>
          <w:sz w:val="32"/>
          <w:szCs w:val="32"/>
        </w:rPr>
      </w:pPr>
      <w:r w:rsidRPr="007425B0">
        <w:rPr>
          <w:rFonts w:asciiTheme="minorEastAsia" w:hAnsiTheme="minorEastAsia" w:hint="eastAsia"/>
          <w:color w:val="000000" w:themeColor="text1"/>
          <w:sz w:val="32"/>
          <w:szCs w:val="32"/>
        </w:rPr>
        <w:t>我院共有员额法官11名，其中院领导5名，共审</w:t>
      </w:r>
      <w:r>
        <w:rPr>
          <w:rFonts w:asciiTheme="minorEastAsia" w:hAnsiTheme="minorEastAsia" w:hint="eastAsia"/>
          <w:color w:val="000000" w:themeColor="text1"/>
          <w:sz w:val="32"/>
          <w:szCs w:val="32"/>
        </w:rPr>
        <w:t>（执）</w:t>
      </w:r>
      <w:r w:rsidRPr="007425B0">
        <w:rPr>
          <w:rFonts w:asciiTheme="minorEastAsia" w:hAnsiTheme="minorEastAsia" w:hint="eastAsia"/>
          <w:color w:val="000000" w:themeColor="text1"/>
          <w:sz w:val="32"/>
          <w:szCs w:val="32"/>
        </w:rPr>
        <w:t>结</w:t>
      </w:r>
      <w:r w:rsidR="004B3C7C">
        <w:rPr>
          <w:rFonts w:asciiTheme="minorEastAsia" w:hAnsiTheme="minorEastAsia" w:hint="eastAsia"/>
          <w:color w:val="000000" w:themeColor="text1"/>
          <w:sz w:val="32"/>
          <w:szCs w:val="32"/>
        </w:rPr>
        <w:t>51</w:t>
      </w:r>
      <w:r w:rsidRPr="007425B0">
        <w:rPr>
          <w:rFonts w:asciiTheme="minorEastAsia" w:hAnsiTheme="minorEastAsia" w:hint="eastAsia"/>
          <w:color w:val="000000" w:themeColor="text1"/>
          <w:sz w:val="32"/>
          <w:szCs w:val="32"/>
        </w:rPr>
        <w:t>件。</w:t>
      </w:r>
      <w:r>
        <w:rPr>
          <w:rFonts w:asciiTheme="minorEastAsia" w:hAnsiTheme="minorEastAsia" w:hint="eastAsia"/>
          <w:color w:val="000000" w:themeColor="text1"/>
          <w:sz w:val="32"/>
          <w:szCs w:val="32"/>
        </w:rPr>
        <w:t>吴东亮</w:t>
      </w:r>
      <w:r w:rsidRPr="007425B0">
        <w:rPr>
          <w:rFonts w:asciiTheme="minorEastAsia" w:hAnsiTheme="minorEastAsia" w:hint="eastAsia"/>
          <w:color w:val="000000" w:themeColor="text1"/>
          <w:sz w:val="32"/>
          <w:szCs w:val="32"/>
        </w:rPr>
        <w:t>审结</w:t>
      </w:r>
      <w:r w:rsidR="004B3C7C">
        <w:rPr>
          <w:rFonts w:asciiTheme="minorEastAsia" w:hAnsiTheme="minorEastAsia" w:hint="eastAsia"/>
          <w:color w:val="000000" w:themeColor="text1"/>
          <w:sz w:val="32"/>
          <w:szCs w:val="32"/>
        </w:rPr>
        <w:t>2</w:t>
      </w:r>
      <w:r>
        <w:rPr>
          <w:rFonts w:asciiTheme="minorEastAsia" w:hAnsiTheme="minorEastAsia" w:hint="eastAsia"/>
          <w:color w:val="000000" w:themeColor="text1"/>
          <w:sz w:val="32"/>
          <w:szCs w:val="32"/>
        </w:rPr>
        <w:t>件，张亚力</w:t>
      </w:r>
      <w:r w:rsidRPr="007425B0">
        <w:rPr>
          <w:rFonts w:asciiTheme="minorEastAsia" w:hAnsiTheme="minorEastAsia" w:hint="eastAsia"/>
          <w:color w:val="000000" w:themeColor="text1"/>
          <w:sz w:val="32"/>
          <w:szCs w:val="32"/>
        </w:rPr>
        <w:t>审结</w:t>
      </w:r>
      <w:r w:rsidR="00E83FD8">
        <w:rPr>
          <w:rFonts w:asciiTheme="minorEastAsia" w:hAnsiTheme="minorEastAsia" w:hint="eastAsia"/>
          <w:color w:val="000000" w:themeColor="text1"/>
          <w:sz w:val="32"/>
          <w:szCs w:val="32"/>
        </w:rPr>
        <w:t>4</w:t>
      </w:r>
      <w:r>
        <w:rPr>
          <w:rFonts w:asciiTheme="minorEastAsia" w:hAnsiTheme="minorEastAsia" w:hint="eastAsia"/>
          <w:color w:val="000000" w:themeColor="text1"/>
          <w:sz w:val="32"/>
          <w:szCs w:val="32"/>
        </w:rPr>
        <w:t>件，任彦林</w:t>
      </w:r>
      <w:r w:rsidRPr="007425B0">
        <w:rPr>
          <w:rFonts w:asciiTheme="minorEastAsia" w:hAnsiTheme="minorEastAsia" w:hint="eastAsia"/>
          <w:color w:val="000000" w:themeColor="text1"/>
          <w:sz w:val="32"/>
          <w:szCs w:val="32"/>
        </w:rPr>
        <w:t>审结</w:t>
      </w:r>
      <w:r w:rsidR="004B3C7C">
        <w:rPr>
          <w:rFonts w:asciiTheme="minorEastAsia" w:hAnsiTheme="minorEastAsia" w:hint="eastAsia"/>
          <w:color w:val="000000" w:themeColor="text1"/>
          <w:sz w:val="32"/>
          <w:szCs w:val="32"/>
        </w:rPr>
        <w:t>6</w:t>
      </w:r>
      <w:r>
        <w:rPr>
          <w:rFonts w:asciiTheme="minorEastAsia" w:hAnsiTheme="minorEastAsia" w:hint="eastAsia"/>
          <w:color w:val="000000" w:themeColor="text1"/>
          <w:sz w:val="32"/>
          <w:szCs w:val="32"/>
        </w:rPr>
        <w:t>件，王力勇</w:t>
      </w:r>
      <w:r w:rsidRPr="007425B0">
        <w:rPr>
          <w:rFonts w:asciiTheme="minorEastAsia" w:hAnsiTheme="minorEastAsia" w:hint="eastAsia"/>
          <w:color w:val="000000" w:themeColor="text1"/>
          <w:sz w:val="32"/>
          <w:szCs w:val="32"/>
        </w:rPr>
        <w:t>审结</w:t>
      </w:r>
      <w:r w:rsidR="004B3C7C">
        <w:rPr>
          <w:rFonts w:asciiTheme="minorEastAsia" w:hAnsiTheme="minorEastAsia" w:hint="eastAsia"/>
          <w:color w:val="000000" w:themeColor="text1"/>
          <w:sz w:val="32"/>
          <w:szCs w:val="32"/>
        </w:rPr>
        <w:t>19</w:t>
      </w:r>
      <w:r>
        <w:rPr>
          <w:rFonts w:asciiTheme="minorEastAsia" w:hAnsiTheme="minorEastAsia" w:hint="eastAsia"/>
          <w:color w:val="000000" w:themeColor="text1"/>
          <w:sz w:val="32"/>
          <w:szCs w:val="32"/>
        </w:rPr>
        <w:t>件，刘志敏</w:t>
      </w:r>
      <w:r w:rsidRPr="007425B0">
        <w:rPr>
          <w:rFonts w:asciiTheme="minorEastAsia" w:hAnsiTheme="minorEastAsia" w:hint="eastAsia"/>
          <w:color w:val="000000" w:themeColor="text1"/>
          <w:sz w:val="32"/>
          <w:szCs w:val="32"/>
        </w:rPr>
        <w:t>审结</w:t>
      </w:r>
      <w:r w:rsidR="004B3C7C">
        <w:rPr>
          <w:rFonts w:asciiTheme="minorEastAsia" w:hAnsiTheme="minorEastAsia" w:hint="eastAsia"/>
          <w:color w:val="000000" w:themeColor="text1"/>
          <w:sz w:val="32"/>
          <w:szCs w:val="32"/>
        </w:rPr>
        <w:t>20</w:t>
      </w:r>
      <w:r w:rsidRPr="007425B0">
        <w:rPr>
          <w:rFonts w:asciiTheme="minorEastAsia" w:hAnsiTheme="minorEastAsia" w:hint="eastAsia"/>
          <w:color w:val="000000" w:themeColor="text1"/>
          <w:sz w:val="32"/>
          <w:szCs w:val="32"/>
        </w:rPr>
        <w:t>件。除5位院领导外，其他法官共审</w:t>
      </w:r>
      <w:r>
        <w:rPr>
          <w:rFonts w:asciiTheme="minorEastAsia" w:hAnsiTheme="minorEastAsia" w:hint="eastAsia"/>
          <w:color w:val="000000" w:themeColor="text1"/>
          <w:sz w:val="32"/>
          <w:szCs w:val="32"/>
        </w:rPr>
        <w:t>（执）</w:t>
      </w:r>
      <w:r w:rsidRPr="007425B0">
        <w:rPr>
          <w:rFonts w:asciiTheme="minorEastAsia" w:hAnsiTheme="minorEastAsia" w:hint="eastAsia"/>
          <w:color w:val="000000" w:themeColor="text1"/>
          <w:sz w:val="32"/>
          <w:szCs w:val="32"/>
        </w:rPr>
        <w:t>结</w:t>
      </w:r>
      <w:r w:rsidR="004B3C7C">
        <w:rPr>
          <w:rFonts w:asciiTheme="minorEastAsia" w:hAnsiTheme="minorEastAsia" w:hint="eastAsia"/>
          <w:color w:val="000000" w:themeColor="text1"/>
          <w:sz w:val="32"/>
          <w:szCs w:val="32"/>
        </w:rPr>
        <w:t>235</w:t>
      </w:r>
      <w:r w:rsidRPr="007425B0">
        <w:rPr>
          <w:rFonts w:asciiTheme="minorEastAsia" w:hAnsiTheme="minorEastAsia" w:hint="eastAsia"/>
          <w:color w:val="000000" w:themeColor="text1"/>
          <w:sz w:val="32"/>
          <w:szCs w:val="32"/>
        </w:rPr>
        <w:t>件，台益奎审结</w:t>
      </w:r>
      <w:r w:rsidR="004B3C7C">
        <w:rPr>
          <w:rFonts w:asciiTheme="minorEastAsia" w:hAnsiTheme="minorEastAsia" w:hint="eastAsia"/>
          <w:color w:val="000000" w:themeColor="text1"/>
          <w:sz w:val="32"/>
          <w:szCs w:val="32"/>
        </w:rPr>
        <w:t>19</w:t>
      </w:r>
      <w:r w:rsidRPr="007425B0">
        <w:rPr>
          <w:rFonts w:asciiTheme="minorEastAsia" w:hAnsiTheme="minorEastAsia" w:hint="eastAsia"/>
          <w:color w:val="000000" w:themeColor="text1"/>
          <w:sz w:val="32"/>
          <w:szCs w:val="32"/>
        </w:rPr>
        <w:t>件，姜增民</w:t>
      </w:r>
      <w:r w:rsidRPr="007425B0">
        <w:rPr>
          <w:rFonts w:asciiTheme="minorEastAsia" w:hAnsiTheme="minorEastAsia" w:hint="eastAsia"/>
          <w:color w:val="000000" w:themeColor="text1"/>
          <w:sz w:val="32"/>
          <w:szCs w:val="32"/>
        </w:rPr>
        <w:lastRenderedPageBreak/>
        <w:t>审结</w:t>
      </w:r>
      <w:r w:rsidR="004B3C7C">
        <w:rPr>
          <w:rFonts w:asciiTheme="minorEastAsia" w:hAnsiTheme="minorEastAsia" w:hint="eastAsia"/>
          <w:color w:val="000000" w:themeColor="text1"/>
          <w:sz w:val="32"/>
          <w:szCs w:val="32"/>
        </w:rPr>
        <w:t>9</w:t>
      </w:r>
      <w:r w:rsidRPr="007425B0">
        <w:rPr>
          <w:rFonts w:asciiTheme="minorEastAsia" w:hAnsiTheme="minorEastAsia" w:hint="eastAsia"/>
          <w:color w:val="000000" w:themeColor="text1"/>
          <w:sz w:val="32"/>
          <w:szCs w:val="32"/>
        </w:rPr>
        <w:t>件，徐丽萍审结</w:t>
      </w:r>
      <w:r w:rsidR="004B3C7C">
        <w:rPr>
          <w:rFonts w:asciiTheme="minorEastAsia" w:hAnsiTheme="minorEastAsia" w:hint="eastAsia"/>
          <w:color w:val="000000" w:themeColor="text1"/>
          <w:sz w:val="32"/>
          <w:szCs w:val="32"/>
        </w:rPr>
        <w:t>22</w:t>
      </w:r>
      <w:r w:rsidRPr="007425B0">
        <w:rPr>
          <w:rFonts w:asciiTheme="minorEastAsia" w:hAnsiTheme="minorEastAsia" w:hint="eastAsia"/>
          <w:color w:val="000000" w:themeColor="text1"/>
          <w:sz w:val="32"/>
          <w:szCs w:val="32"/>
        </w:rPr>
        <w:t>件，鲁伟审结</w:t>
      </w:r>
      <w:r w:rsidR="004B3C7C">
        <w:rPr>
          <w:rFonts w:asciiTheme="minorEastAsia" w:hAnsiTheme="minorEastAsia" w:hint="eastAsia"/>
          <w:color w:val="000000" w:themeColor="text1"/>
          <w:sz w:val="32"/>
          <w:szCs w:val="32"/>
        </w:rPr>
        <w:t>95</w:t>
      </w:r>
      <w:r w:rsidRPr="007425B0">
        <w:rPr>
          <w:rFonts w:asciiTheme="minorEastAsia" w:hAnsiTheme="minorEastAsia" w:hint="eastAsia"/>
          <w:color w:val="000000" w:themeColor="text1"/>
          <w:sz w:val="32"/>
          <w:szCs w:val="32"/>
        </w:rPr>
        <w:t>件，付立刚审结</w:t>
      </w:r>
      <w:r w:rsidR="004B3C7C">
        <w:rPr>
          <w:rFonts w:asciiTheme="minorEastAsia" w:hAnsiTheme="minorEastAsia" w:hint="eastAsia"/>
          <w:color w:val="000000" w:themeColor="text1"/>
          <w:sz w:val="32"/>
          <w:szCs w:val="32"/>
        </w:rPr>
        <w:t>60</w:t>
      </w:r>
      <w:r w:rsidRPr="007425B0">
        <w:rPr>
          <w:rFonts w:asciiTheme="minorEastAsia" w:hAnsiTheme="minorEastAsia" w:hint="eastAsia"/>
          <w:color w:val="000000" w:themeColor="text1"/>
          <w:sz w:val="32"/>
          <w:szCs w:val="32"/>
        </w:rPr>
        <w:t>件，陈琳清审结</w:t>
      </w:r>
      <w:r w:rsidR="004B3C7C">
        <w:rPr>
          <w:rFonts w:asciiTheme="minorEastAsia" w:hAnsiTheme="minorEastAsia" w:hint="eastAsia"/>
          <w:color w:val="000000" w:themeColor="text1"/>
          <w:sz w:val="32"/>
          <w:szCs w:val="32"/>
        </w:rPr>
        <w:t>30</w:t>
      </w:r>
      <w:r w:rsidRPr="007425B0">
        <w:rPr>
          <w:rFonts w:asciiTheme="minorEastAsia" w:hAnsiTheme="minorEastAsia" w:hint="eastAsia"/>
          <w:color w:val="000000" w:themeColor="text1"/>
          <w:sz w:val="32"/>
          <w:szCs w:val="32"/>
        </w:rPr>
        <w:t>件。人均</w:t>
      </w:r>
      <w:r>
        <w:rPr>
          <w:rFonts w:asciiTheme="minorEastAsia" w:hAnsiTheme="minorEastAsia" w:hint="eastAsia"/>
          <w:color w:val="000000" w:themeColor="text1"/>
          <w:sz w:val="32"/>
          <w:szCs w:val="32"/>
        </w:rPr>
        <w:t>审结诉讼案件（9人审结</w:t>
      </w:r>
      <w:r w:rsidR="004B3C7C">
        <w:rPr>
          <w:rFonts w:asciiTheme="minorEastAsia" w:hAnsiTheme="minorEastAsia" w:hint="eastAsia"/>
          <w:color w:val="000000" w:themeColor="text1"/>
          <w:sz w:val="32"/>
          <w:szCs w:val="32"/>
        </w:rPr>
        <w:t>171</w:t>
      </w:r>
      <w:r>
        <w:rPr>
          <w:rFonts w:asciiTheme="minorEastAsia" w:hAnsiTheme="minorEastAsia" w:hint="eastAsia"/>
          <w:color w:val="000000" w:themeColor="text1"/>
          <w:sz w:val="32"/>
          <w:szCs w:val="32"/>
        </w:rPr>
        <w:t>件）</w:t>
      </w:r>
      <w:r w:rsidR="004B3C7C">
        <w:rPr>
          <w:rFonts w:asciiTheme="minorEastAsia" w:hAnsiTheme="minorEastAsia" w:hint="eastAsia"/>
          <w:color w:val="000000" w:themeColor="text1"/>
          <w:sz w:val="32"/>
          <w:szCs w:val="32"/>
        </w:rPr>
        <w:t>19</w:t>
      </w:r>
      <w:r>
        <w:rPr>
          <w:rFonts w:asciiTheme="minorEastAsia" w:hAnsiTheme="minorEastAsia" w:hint="eastAsia"/>
          <w:color w:val="000000" w:themeColor="text1"/>
          <w:sz w:val="32"/>
          <w:szCs w:val="32"/>
        </w:rPr>
        <w:t>件，人均执结执行案件（2人</w:t>
      </w:r>
      <w:r w:rsidR="004B3C7C">
        <w:rPr>
          <w:rFonts w:asciiTheme="minorEastAsia" w:hAnsiTheme="minorEastAsia" w:hint="eastAsia"/>
          <w:color w:val="000000" w:themeColor="text1"/>
          <w:sz w:val="32"/>
          <w:szCs w:val="32"/>
        </w:rPr>
        <w:t>115</w:t>
      </w:r>
      <w:r>
        <w:rPr>
          <w:rFonts w:asciiTheme="minorEastAsia" w:hAnsiTheme="minorEastAsia" w:hint="eastAsia"/>
          <w:color w:val="000000" w:themeColor="text1"/>
          <w:sz w:val="32"/>
          <w:szCs w:val="32"/>
        </w:rPr>
        <w:t>件）</w:t>
      </w:r>
      <w:r w:rsidR="004B3C7C">
        <w:rPr>
          <w:rFonts w:asciiTheme="minorEastAsia" w:hAnsiTheme="minorEastAsia" w:hint="eastAsia"/>
          <w:color w:val="000000" w:themeColor="text1"/>
          <w:sz w:val="32"/>
          <w:szCs w:val="32"/>
        </w:rPr>
        <w:t>57.5</w:t>
      </w:r>
      <w:r w:rsidRPr="007425B0">
        <w:rPr>
          <w:rFonts w:asciiTheme="minorEastAsia" w:hAnsiTheme="minorEastAsia" w:hint="eastAsia"/>
          <w:color w:val="000000" w:themeColor="text1"/>
          <w:sz w:val="32"/>
          <w:szCs w:val="32"/>
        </w:rPr>
        <w:t>件。</w:t>
      </w:r>
    </w:p>
    <w:p w:rsidR="00337632" w:rsidRPr="00E83FD8" w:rsidRDefault="00337632" w:rsidP="00337632">
      <w:pPr>
        <w:spacing w:line="480" w:lineRule="exact"/>
        <w:ind w:firstLineChars="150" w:firstLine="480"/>
        <w:rPr>
          <w:rFonts w:asciiTheme="minorEastAsia" w:hAnsiTheme="minorEastAsia"/>
          <w:color w:val="000000" w:themeColor="text1"/>
          <w:sz w:val="32"/>
          <w:szCs w:val="32"/>
        </w:rPr>
      </w:pPr>
    </w:p>
    <w:p w:rsidR="00337632" w:rsidRDefault="00337632" w:rsidP="00337632">
      <w:pPr>
        <w:spacing w:line="480" w:lineRule="exact"/>
        <w:ind w:firstLineChars="196" w:firstLine="630"/>
        <w:rPr>
          <w:rFonts w:asciiTheme="minorEastAsia" w:hAnsiTheme="minorEastAsia"/>
          <w:b/>
          <w:color w:val="000000" w:themeColor="text1"/>
          <w:sz w:val="32"/>
          <w:szCs w:val="32"/>
        </w:rPr>
      </w:pPr>
      <w:r w:rsidRPr="002D5CF3">
        <w:rPr>
          <w:rFonts w:asciiTheme="minorEastAsia" w:hAnsiTheme="minorEastAsia" w:hint="eastAsia"/>
          <w:b/>
          <w:color w:val="000000" w:themeColor="text1"/>
          <w:sz w:val="32"/>
          <w:szCs w:val="32"/>
        </w:rPr>
        <w:t>（</w:t>
      </w:r>
      <w:r w:rsidR="0093164E">
        <w:rPr>
          <w:rFonts w:asciiTheme="minorEastAsia" w:hAnsiTheme="minorEastAsia" w:hint="eastAsia"/>
          <w:b/>
          <w:color w:val="000000" w:themeColor="text1"/>
          <w:sz w:val="32"/>
          <w:szCs w:val="32"/>
        </w:rPr>
        <w:t>五</w:t>
      </w:r>
      <w:r w:rsidRPr="002D5CF3">
        <w:rPr>
          <w:rFonts w:asciiTheme="minorEastAsia" w:hAnsiTheme="minorEastAsia" w:hint="eastAsia"/>
          <w:b/>
          <w:color w:val="000000" w:themeColor="text1"/>
          <w:sz w:val="32"/>
          <w:szCs w:val="32"/>
        </w:rPr>
        <w:t>）裁判文书上网情况</w:t>
      </w:r>
    </w:p>
    <w:p w:rsidR="00337632" w:rsidRPr="002D5CF3" w:rsidRDefault="00337632" w:rsidP="00337632">
      <w:pPr>
        <w:spacing w:line="480" w:lineRule="exact"/>
        <w:rPr>
          <w:rFonts w:asciiTheme="minorEastAsia" w:hAnsiTheme="minorEastAsia"/>
          <w:b/>
          <w:color w:val="000000" w:themeColor="text1"/>
          <w:sz w:val="32"/>
          <w:szCs w:val="32"/>
        </w:rPr>
      </w:pPr>
    </w:p>
    <w:p w:rsidR="00337632" w:rsidRDefault="00337632" w:rsidP="00337632">
      <w:pPr>
        <w:spacing w:line="520" w:lineRule="exact"/>
        <w:ind w:firstLine="660"/>
        <w:rPr>
          <w:rFonts w:asciiTheme="minorEastAsia" w:hAnsiTheme="minorEastAsia"/>
          <w:color w:val="000000" w:themeColor="text1"/>
          <w:sz w:val="32"/>
          <w:szCs w:val="32"/>
        </w:rPr>
      </w:pPr>
      <w:r w:rsidRPr="002D5CF3">
        <w:rPr>
          <w:rFonts w:ascii="宋体" w:hAnsi="宋体" w:hint="eastAsia"/>
          <w:color w:val="000000" w:themeColor="text1"/>
          <w:sz w:val="32"/>
          <w:szCs w:val="32"/>
        </w:rPr>
        <w:t>根据最高法院和省法院通知要求，自2014年1月1日起，所有已生效且符合上网条件的裁判文书应当全部在互联网上公布公开，接受社会和公众的监督。201</w:t>
      </w:r>
      <w:r w:rsidR="001F7356">
        <w:rPr>
          <w:rFonts w:ascii="宋体" w:hAnsi="宋体" w:hint="eastAsia"/>
          <w:color w:val="000000" w:themeColor="text1"/>
          <w:sz w:val="32"/>
          <w:szCs w:val="32"/>
        </w:rPr>
        <w:t>9</w:t>
      </w:r>
      <w:r w:rsidRPr="002D5CF3">
        <w:rPr>
          <w:rFonts w:ascii="宋体" w:hAnsi="宋体" w:hint="eastAsia"/>
          <w:color w:val="000000" w:themeColor="text1"/>
          <w:sz w:val="32"/>
          <w:szCs w:val="32"/>
        </w:rPr>
        <w:t>年1月1日至201</w:t>
      </w:r>
      <w:r w:rsidR="001F7356">
        <w:rPr>
          <w:rFonts w:ascii="宋体" w:hAnsi="宋体" w:hint="eastAsia"/>
          <w:color w:val="000000" w:themeColor="text1"/>
          <w:sz w:val="32"/>
          <w:szCs w:val="32"/>
        </w:rPr>
        <w:t>9</w:t>
      </w:r>
      <w:r w:rsidRPr="002D5CF3">
        <w:rPr>
          <w:rFonts w:ascii="宋体" w:hAnsi="宋体" w:hint="eastAsia"/>
          <w:color w:val="000000" w:themeColor="text1"/>
          <w:sz w:val="32"/>
          <w:szCs w:val="32"/>
        </w:rPr>
        <w:t>年</w:t>
      </w:r>
      <w:r w:rsidR="000533BF">
        <w:rPr>
          <w:rFonts w:asciiTheme="minorEastAsia" w:hAnsiTheme="minorEastAsia" w:hint="eastAsia"/>
          <w:color w:val="000000" w:themeColor="text1"/>
          <w:sz w:val="32"/>
          <w:szCs w:val="32"/>
        </w:rPr>
        <w:t>6</w:t>
      </w:r>
      <w:r w:rsidRPr="002D5CF3">
        <w:rPr>
          <w:rFonts w:asciiTheme="minorEastAsia" w:hAnsiTheme="minorEastAsia" w:hint="eastAsia"/>
          <w:color w:val="000000" w:themeColor="text1"/>
          <w:sz w:val="32"/>
          <w:szCs w:val="32"/>
        </w:rPr>
        <w:t>月3</w:t>
      </w:r>
      <w:r w:rsidR="000533BF">
        <w:rPr>
          <w:rFonts w:asciiTheme="minorEastAsia" w:hAnsiTheme="minorEastAsia" w:hint="eastAsia"/>
          <w:color w:val="000000" w:themeColor="text1"/>
          <w:sz w:val="32"/>
          <w:szCs w:val="32"/>
        </w:rPr>
        <w:t>0</w:t>
      </w:r>
      <w:r w:rsidRPr="002D5CF3">
        <w:rPr>
          <w:rFonts w:asciiTheme="minorEastAsia" w:hAnsiTheme="minorEastAsia" w:hint="eastAsia"/>
          <w:color w:val="000000" w:themeColor="text1"/>
          <w:sz w:val="32"/>
          <w:szCs w:val="32"/>
        </w:rPr>
        <w:t>日，共上传文书如下图。</w:t>
      </w:r>
    </w:p>
    <w:p w:rsidR="00337632" w:rsidRPr="002D5CF3" w:rsidRDefault="00337632" w:rsidP="00337632">
      <w:pPr>
        <w:spacing w:line="520" w:lineRule="exact"/>
        <w:ind w:firstLine="660"/>
        <w:rPr>
          <w:rFonts w:ascii="宋体" w:hAnsi="宋体"/>
          <w:color w:val="000000" w:themeColor="text1"/>
          <w:sz w:val="32"/>
          <w:szCs w:val="32"/>
        </w:rPr>
      </w:pPr>
    </w:p>
    <w:p w:rsidR="00337632" w:rsidRDefault="00337632" w:rsidP="00337632">
      <w:pPr>
        <w:jc w:val="center"/>
        <w:rPr>
          <w:rFonts w:ascii="宋体" w:hAnsi="宋体"/>
          <w:b/>
          <w:bCs/>
          <w:color w:val="000000" w:themeColor="text1"/>
          <w:sz w:val="32"/>
          <w:szCs w:val="32"/>
        </w:rPr>
      </w:pPr>
      <w:r w:rsidRPr="002D5CF3">
        <w:rPr>
          <w:rFonts w:ascii="宋体" w:hAnsi="宋体" w:hint="eastAsia"/>
          <w:b/>
          <w:bCs/>
          <w:color w:val="000000" w:themeColor="text1"/>
          <w:sz w:val="32"/>
          <w:szCs w:val="32"/>
        </w:rPr>
        <w:t>201</w:t>
      </w:r>
      <w:r w:rsidR="001F7356">
        <w:rPr>
          <w:rFonts w:ascii="宋体" w:hAnsi="宋体" w:hint="eastAsia"/>
          <w:b/>
          <w:bCs/>
          <w:color w:val="000000" w:themeColor="text1"/>
          <w:sz w:val="32"/>
          <w:szCs w:val="32"/>
        </w:rPr>
        <w:t>9</w:t>
      </w:r>
      <w:r w:rsidRPr="002D5CF3">
        <w:rPr>
          <w:rFonts w:ascii="宋体" w:hAnsi="宋体" w:hint="eastAsia"/>
          <w:b/>
          <w:bCs/>
          <w:color w:val="000000" w:themeColor="text1"/>
          <w:sz w:val="32"/>
          <w:szCs w:val="32"/>
        </w:rPr>
        <w:t>年1-</w:t>
      </w:r>
      <w:r w:rsidR="000533BF">
        <w:rPr>
          <w:rFonts w:asciiTheme="minorEastAsia" w:hAnsiTheme="minorEastAsia" w:hint="eastAsia"/>
          <w:b/>
          <w:bCs/>
          <w:color w:val="000000" w:themeColor="text1"/>
          <w:sz w:val="32"/>
          <w:szCs w:val="32"/>
        </w:rPr>
        <w:t>6</w:t>
      </w:r>
      <w:r w:rsidRPr="002D5CF3">
        <w:rPr>
          <w:rFonts w:ascii="宋体" w:hAnsi="宋体" w:hint="eastAsia"/>
          <w:b/>
          <w:bCs/>
          <w:color w:val="000000" w:themeColor="text1"/>
          <w:sz w:val="32"/>
          <w:szCs w:val="32"/>
        </w:rPr>
        <w:t>裁判文书上网情况统计表</w:t>
      </w:r>
    </w:p>
    <w:p w:rsidR="00016C69" w:rsidRPr="002D5CF3" w:rsidRDefault="00016C69" w:rsidP="00337632">
      <w:pPr>
        <w:jc w:val="center"/>
        <w:rPr>
          <w:rFonts w:ascii="宋体" w:hAnsi="宋体"/>
          <w:b/>
          <w:bCs/>
          <w:color w:val="000000" w:themeColor="text1"/>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1828"/>
        <w:gridCol w:w="1761"/>
        <w:gridCol w:w="1840"/>
        <w:gridCol w:w="2230"/>
      </w:tblGrid>
      <w:tr w:rsidR="00337632" w:rsidRPr="00140F08" w:rsidTr="00CC5687">
        <w:trPr>
          <w:trHeight w:val="334"/>
          <w:jc w:val="center"/>
        </w:trPr>
        <w:tc>
          <w:tcPr>
            <w:tcW w:w="1582" w:type="dxa"/>
            <w:tcBorders>
              <w:top w:val="single" w:sz="4" w:space="0" w:color="auto"/>
              <w:left w:val="single" w:sz="4" w:space="0" w:color="auto"/>
              <w:bottom w:val="single" w:sz="4" w:space="0" w:color="auto"/>
              <w:right w:val="single" w:sz="4" w:space="0" w:color="auto"/>
            </w:tcBorders>
          </w:tcPr>
          <w:p w:rsidR="00337632" w:rsidRPr="00140F08" w:rsidRDefault="00337632" w:rsidP="00CC5687">
            <w:pPr>
              <w:jc w:val="center"/>
              <w:rPr>
                <w:rFonts w:ascii="宋体" w:hAnsi="宋体"/>
                <w:bCs/>
                <w:color w:val="000000" w:themeColor="text1"/>
                <w:sz w:val="32"/>
                <w:szCs w:val="32"/>
              </w:rPr>
            </w:pPr>
            <w:r w:rsidRPr="00140F08">
              <w:rPr>
                <w:rFonts w:ascii="宋体" w:hAnsi="宋体" w:hint="eastAsia"/>
                <w:bCs/>
                <w:color w:val="000000" w:themeColor="text1"/>
                <w:sz w:val="32"/>
                <w:szCs w:val="32"/>
              </w:rPr>
              <w:t>法 院</w:t>
            </w:r>
          </w:p>
        </w:tc>
        <w:tc>
          <w:tcPr>
            <w:tcW w:w="1828" w:type="dxa"/>
            <w:tcBorders>
              <w:top w:val="single" w:sz="4" w:space="0" w:color="auto"/>
              <w:left w:val="single" w:sz="4" w:space="0" w:color="auto"/>
              <w:bottom w:val="single" w:sz="4" w:space="0" w:color="auto"/>
              <w:right w:val="single" w:sz="4" w:space="0" w:color="auto"/>
            </w:tcBorders>
          </w:tcPr>
          <w:p w:rsidR="00337632" w:rsidRPr="00140F08" w:rsidRDefault="00337632" w:rsidP="00CC5687">
            <w:pPr>
              <w:jc w:val="center"/>
              <w:rPr>
                <w:rFonts w:ascii="宋体" w:hAnsi="宋体"/>
                <w:bCs/>
                <w:color w:val="000000" w:themeColor="text1"/>
                <w:sz w:val="32"/>
                <w:szCs w:val="32"/>
              </w:rPr>
            </w:pPr>
            <w:r w:rsidRPr="00140F08">
              <w:rPr>
                <w:rFonts w:ascii="宋体" w:hAnsi="宋体" w:hint="eastAsia"/>
                <w:bCs/>
                <w:color w:val="000000" w:themeColor="text1"/>
                <w:sz w:val="32"/>
                <w:szCs w:val="32"/>
              </w:rPr>
              <w:t>公开文书数</w:t>
            </w:r>
          </w:p>
        </w:tc>
        <w:tc>
          <w:tcPr>
            <w:tcW w:w="1761" w:type="dxa"/>
            <w:tcBorders>
              <w:top w:val="single" w:sz="4" w:space="0" w:color="auto"/>
              <w:left w:val="single" w:sz="4" w:space="0" w:color="auto"/>
              <w:bottom w:val="single" w:sz="4" w:space="0" w:color="auto"/>
              <w:right w:val="single" w:sz="4" w:space="0" w:color="auto"/>
            </w:tcBorders>
          </w:tcPr>
          <w:p w:rsidR="00337632" w:rsidRPr="00140F08" w:rsidRDefault="00337632" w:rsidP="00CC5687">
            <w:pPr>
              <w:jc w:val="center"/>
              <w:rPr>
                <w:rFonts w:ascii="宋体" w:hAnsi="宋体"/>
                <w:bCs/>
                <w:color w:val="000000" w:themeColor="text1"/>
                <w:sz w:val="32"/>
                <w:szCs w:val="32"/>
              </w:rPr>
            </w:pPr>
            <w:r w:rsidRPr="00140F08">
              <w:rPr>
                <w:rFonts w:ascii="宋体" w:hAnsi="宋体" w:hint="eastAsia"/>
                <w:bCs/>
                <w:color w:val="000000" w:themeColor="text1"/>
                <w:sz w:val="32"/>
                <w:szCs w:val="32"/>
              </w:rPr>
              <w:t>结案数</w:t>
            </w:r>
          </w:p>
        </w:tc>
        <w:tc>
          <w:tcPr>
            <w:tcW w:w="1840" w:type="dxa"/>
            <w:tcBorders>
              <w:top w:val="single" w:sz="4" w:space="0" w:color="auto"/>
              <w:left w:val="single" w:sz="4" w:space="0" w:color="auto"/>
              <w:bottom w:val="single" w:sz="4" w:space="0" w:color="auto"/>
              <w:right w:val="single" w:sz="4" w:space="0" w:color="auto"/>
            </w:tcBorders>
          </w:tcPr>
          <w:p w:rsidR="00337632" w:rsidRPr="00140F08" w:rsidRDefault="00337632" w:rsidP="00CC5687">
            <w:pPr>
              <w:jc w:val="center"/>
              <w:rPr>
                <w:rFonts w:ascii="宋体" w:hAnsi="宋体"/>
                <w:bCs/>
                <w:color w:val="000000" w:themeColor="text1"/>
                <w:sz w:val="32"/>
                <w:szCs w:val="32"/>
              </w:rPr>
            </w:pPr>
            <w:r w:rsidRPr="00140F08">
              <w:rPr>
                <w:rFonts w:ascii="宋体" w:hAnsi="宋体" w:hint="eastAsia"/>
                <w:bCs/>
                <w:color w:val="000000" w:themeColor="text1"/>
                <w:sz w:val="32"/>
                <w:szCs w:val="32"/>
              </w:rPr>
              <w:t>公开信息数</w:t>
            </w:r>
          </w:p>
        </w:tc>
        <w:tc>
          <w:tcPr>
            <w:tcW w:w="2230" w:type="dxa"/>
            <w:tcBorders>
              <w:top w:val="single" w:sz="4" w:space="0" w:color="auto"/>
              <w:left w:val="single" w:sz="4" w:space="0" w:color="auto"/>
              <w:bottom w:val="single" w:sz="4" w:space="0" w:color="auto"/>
              <w:right w:val="single" w:sz="4" w:space="0" w:color="auto"/>
            </w:tcBorders>
          </w:tcPr>
          <w:p w:rsidR="00337632" w:rsidRPr="00140F08" w:rsidRDefault="00337632" w:rsidP="00CC5687">
            <w:pPr>
              <w:jc w:val="center"/>
              <w:rPr>
                <w:rFonts w:ascii="宋体" w:hAnsi="宋体"/>
                <w:bCs/>
                <w:color w:val="000000" w:themeColor="text1"/>
                <w:sz w:val="32"/>
                <w:szCs w:val="32"/>
              </w:rPr>
            </w:pPr>
            <w:r w:rsidRPr="00140F08">
              <w:rPr>
                <w:rFonts w:ascii="宋体" w:hAnsi="宋体" w:hint="eastAsia"/>
                <w:bCs/>
                <w:color w:val="000000" w:themeColor="text1"/>
                <w:sz w:val="32"/>
                <w:szCs w:val="32"/>
              </w:rPr>
              <w:t>上网率</w:t>
            </w:r>
          </w:p>
        </w:tc>
      </w:tr>
      <w:tr w:rsidR="00337632" w:rsidRPr="00140F08" w:rsidTr="00CC5687">
        <w:trPr>
          <w:trHeight w:val="318"/>
          <w:jc w:val="center"/>
        </w:trPr>
        <w:tc>
          <w:tcPr>
            <w:tcW w:w="1582" w:type="dxa"/>
            <w:tcBorders>
              <w:top w:val="single" w:sz="4" w:space="0" w:color="auto"/>
              <w:left w:val="single" w:sz="4" w:space="0" w:color="auto"/>
              <w:bottom w:val="single" w:sz="4" w:space="0" w:color="auto"/>
              <w:right w:val="single" w:sz="4" w:space="0" w:color="auto"/>
            </w:tcBorders>
          </w:tcPr>
          <w:p w:rsidR="00337632" w:rsidRPr="00140F08" w:rsidRDefault="00337632" w:rsidP="00CC5687">
            <w:pPr>
              <w:jc w:val="center"/>
              <w:rPr>
                <w:rFonts w:ascii="宋体" w:hAnsi="宋体"/>
                <w:bCs/>
                <w:color w:val="000000" w:themeColor="text1"/>
                <w:sz w:val="32"/>
                <w:szCs w:val="32"/>
              </w:rPr>
            </w:pPr>
            <w:r w:rsidRPr="00140F08">
              <w:rPr>
                <w:rFonts w:asciiTheme="minorEastAsia" w:hAnsiTheme="minorEastAsia" w:hint="eastAsia"/>
                <w:bCs/>
                <w:color w:val="000000" w:themeColor="text1"/>
                <w:sz w:val="32"/>
                <w:szCs w:val="32"/>
              </w:rPr>
              <w:t>白河</w:t>
            </w:r>
          </w:p>
        </w:tc>
        <w:tc>
          <w:tcPr>
            <w:tcW w:w="1828" w:type="dxa"/>
            <w:tcBorders>
              <w:top w:val="single" w:sz="4" w:space="0" w:color="auto"/>
              <w:left w:val="single" w:sz="4" w:space="0" w:color="auto"/>
              <w:bottom w:val="single" w:sz="4" w:space="0" w:color="auto"/>
              <w:right w:val="single" w:sz="4" w:space="0" w:color="auto"/>
            </w:tcBorders>
          </w:tcPr>
          <w:p w:rsidR="00337632" w:rsidRPr="00140F08" w:rsidRDefault="000533BF" w:rsidP="00CC5687">
            <w:pPr>
              <w:jc w:val="center"/>
              <w:rPr>
                <w:rFonts w:ascii="宋体" w:hAnsi="宋体"/>
                <w:bCs/>
                <w:color w:val="000000" w:themeColor="text1"/>
                <w:sz w:val="32"/>
                <w:szCs w:val="32"/>
              </w:rPr>
            </w:pPr>
            <w:r>
              <w:rPr>
                <w:rFonts w:asciiTheme="minorEastAsia" w:hAnsiTheme="minorEastAsia" w:hint="eastAsia"/>
                <w:bCs/>
                <w:color w:val="000000" w:themeColor="text1"/>
                <w:sz w:val="32"/>
                <w:szCs w:val="32"/>
              </w:rPr>
              <w:t>226</w:t>
            </w:r>
          </w:p>
        </w:tc>
        <w:tc>
          <w:tcPr>
            <w:tcW w:w="1761" w:type="dxa"/>
            <w:tcBorders>
              <w:top w:val="single" w:sz="4" w:space="0" w:color="auto"/>
              <w:left w:val="single" w:sz="4" w:space="0" w:color="auto"/>
              <w:bottom w:val="single" w:sz="4" w:space="0" w:color="auto"/>
              <w:right w:val="single" w:sz="4" w:space="0" w:color="auto"/>
            </w:tcBorders>
          </w:tcPr>
          <w:p w:rsidR="00337632" w:rsidRPr="00140F08" w:rsidRDefault="000533BF" w:rsidP="00CC5687">
            <w:pPr>
              <w:jc w:val="center"/>
              <w:rPr>
                <w:rFonts w:ascii="宋体" w:hAnsi="宋体"/>
                <w:bCs/>
                <w:color w:val="000000" w:themeColor="text1"/>
                <w:sz w:val="32"/>
                <w:szCs w:val="32"/>
              </w:rPr>
            </w:pPr>
            <w:r>
              <w:rPr>
                <w:rFonts w:ascii="宋体" w:hAnsi="宋体" w:hint="eastAsia"/>
                <w:bCs/>
                <w:color w:val="000000" w:themeColor="text1"/>
                <w:sz w:val="32"/>
                <w:szCs w:val="32"/>
              </w:rPr>
              <w:t>308</w:t>
            </w:r>
          </w:p>
        </w:tc>
        <w:tc>
          <w:tcPr>
            <w:tcW w:w="1840" w:type="dxa"/>
            <w:tcBorders>
              <w:top w:val="single" w:sz="4" w:space="0" w:color="auto"/>
              <w:left w:val="single" w:sz="4" w:space="0" w:color="auto"/>
              <w:bottom w:val="single" w:sz="4" w:space="0" w:color="auto"/>
              <w:right w:val="single" w:sz="4" w:space="0" w:color="auto"/>
            </w:tcBorders>
          </w:tcPr>
          <w:p w:rsidR="00337632" w:rsidRPr="00140F08" w:rsidRDefault="000533BF" w:rsidP="00CC5687">
            <w:pPr>
              <w:jc w:val="center"/>
              <w:rPr>
                <w:rFonts w:ascii="宋体" w:hAnsi="宋体"/>
                <w:bCs/>
                <w:color w:val="000000" w:themeColor="text1"/>
                <w:sz w:val="32"/>
                <w:szCs w:val="32"/>
              </w:rPr>
            </w:pPr>
            <w:r>
              <w:rPr>
                <w:rFonts w:ascii="宋体" w:hAnsi="宋体" w:hint="eastAsia"/>
                <w:bCs/>
                <w:color w:val="000000" w:themeColor="text1"/>
                <w:sz w:val="32"/>
                <w:szCs w:val="32"/>
              </w:rPr>
              <w:t>53</w:t>
            </w:r>
          </w:p>
        </w:tc>
        <w:tc>
          <w:tcPr>
            <w:tcW w:w="2230" w:type="dxa"/>
            <w:tcBorders>
              <w:top w:val="single" w:sz="4" w:space="0" w:color="auto"/>
              <w:left w:val="single" w:sz="4" w:space="0" w:color="auto"/>
              <w:bottom w:val="single" w:sz="4" w:space="0" w:color="auto"/>
              <w:right w:val="single" w:sz="4" w:space="0" w:color="auto"/>
            </w:tcBorders>
          </w:tcPr>
          <w:p w:rsidR="00337632" w:rsidRPr="00140F08" w:rsidRDefault="000533BF" w:rsidP="00CC5687">
            <w:pPr>
              <w:jc w:val="center"/>
              <w:rPr>
                <w:rFonts w:ascii="宋体" w:hAnsi="宋体"/>
                <w:bCs/>
                <w:color w:val="000000" w:themeColor="text1"/>
                <w:sz w:val="32"/>
                <w:szCs w:val="32"/>
              </w:rPr>
            </w:pPr>
            <w:r>
              <w:rPr>
                <w:rFonts w:asciiTheme="minorEastAsia" w:hAnsiTheme="minorEastAsia" w:hint="eastAsia"/>
                <w:bCs/>
                <w:color w:val="000000" w:themeColor="text1"/>
                <w:sz w:val="32"/>
                <w:szCs w:val="32"/>
              </w:rPr>
              <w:t>88.63</w:t>
            </w:r>
            <w:r w:rsidR="00337632" w:rsidRPr="00140F08">
              <w:rPr>
                <w:rFonts w:asciiTheme="minorEastAsia" w:hAnsiTheme="minorEastAsia" w:hint="eastAsia"/>
                <w:bCs/>
                <w:color w:val="000000" w:themeColor="text1"/>
                <w:sz w:val="32"/>
                <w:szCs w:val="32"/>
              </w:rPr>
              <w:t>%</w:t>
            </w:r>
          </w:p>
        </w:tc>
      </w:tr>
    </w:tbl>
    <w:p w:rsidR="00337632" w:rsidRPr="00140F08" w:rsidRDefault="00337632" w:rsidP="00337632">
      <w:pPr>
        <w:spacing w:line="480" w:lineRule="exact"/>
        <w:rPr>
          <w:rFonts w:asciiTheme="minorEastAsia" w:hAnsiTheme="minorEastAsia"/>
          <w:color w:val="000000" w:themeColor="text1"/>
          <w:sz w:val="32"/>
          <w:szCs w:val="32"/>
        </w:rPr>
      </w:pPr>
    </w:p>
    <w:p w:rsidR="00337632" w:rsidRPr="00A8690B" w:rsidRDefault="00337632" w:rsidP="00337632">
      <w:pPr>
        <w:spacing w:line="520" w:lineRule="exact"/>
        <w:ind w:firstLineChars="49" w:firstLine="157"/>
        <w:rPr>
          <w:rFonts w:ascii="宋体" w:hAnsi="宋体"/>
          <w:b/>
          <w:bCs/>
          <w:color w:val="000000" w:themeColor="text1"/>
          <w:sz w:val="32"/>
          <w:szCs w:val="32"/>
        </w:rPr>
      </w:pPr>
      <w:r w:rsidRPr="00A8690B">
        <w:rPr>
          <w:rFonts w:asciiTheme="minorEastAsia" w:hAnsiTheme="minorEastAsia" w:hint="eastAsia"/>
          <w:b/>
          <w:bCs/>
          <w:color w:val="000000" w:themeColor="text1"/>
          <w:sz w:val="32"/>
          <w:szCs w:val="32"/>
        </w:rPr>
        <w:t>（</w:t>
      </w:r>
      <w:r w:rsidR="0093164E" w:rsidRPr="00A8690B">
        <w:rPr>
          <w:rFonts w:asciiTheme="minorEastAsia" w:hAnsiTheme="minorEastAsia" w:hint="eastAsia"/>
          <w:b/>
          <w:bCs/>
          <w:color w:val="000000" w:themeColor="text1"/>
          <w:sz w:val="32"/>
          <w:szCs w:val="32"/>
        </w:rPr>
        <w:t>六</w:t>
      </w:r>
      <w:r w:rsidRPr="00A8690B">
        <w:rPr>
          <w:rFonts w:asciiTheme="minorEastAsia" w:hAnsiTheme="minorEastAsia" w:hint="eastAsia"/>
          <w:b/>
          <w:bCs/>
          <w:color w:val="000000" w:themeColor="text1"/>
          <w:sz w:val="32"/>
          <w:szCs w:val="32"/>
        </w:rPr>
        <w:t>）电子法院应用情况</w:t>
      </w:r>
    </w:p>
    <w:p w:rsidR="00337632" w:rsidRPr="00A8690B" w:rsidRDefault="00337632" w:rsidP="00337632">
      <w:pPr>
        <w:jc w:val="center"/>
        <w:rPr>
          <w:rFonts w:ascii="宋体" w:hAnsi="宋体"/>
          <w:b/>
          <w:bCs/>
          <w:color w:val="000000" w:themeColor="text1"/>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79"/>
        <w:gridCol w:w="1182"/>
        <w:gridCol w:w="1276"/>
        <w:gridCol w:w="1276"/>
        <w:gridCol w:w="1276"/>
        <w:gridCol w:w="992"/>
        <w:gridCol w:w="1276"/>
        <w:gridCol w:w="992"/>
      </w:tblGrid>
      <w:tr w:rsidR="00337632" w:rsidRPr="002041C5" w:rsidTr="00CC5687">
        <w:trPr>
          <w:trHeight w:val="541"/>
          <w:jc w:val="center"/>
        </w:trPr>
        <w:tc>
          <w:tcPr>
            <w:tcW w:w="1179" w:type="dxa"/>
            <w:vAlign w:val="center"/>
          </w:tcPr>
          <w:p w:rsidR="00337632" w:rsidRPr="002041C5" w:rsidRDefault="00337632" w:rsidP="00CC5687">
            <w:pPr>
              <w:jc w:val="center"/>
              <w:rPr>
                <w:rFonts w:ascii="宋体" w:hAnsi="宋体"/>
                <w:color w:val="000000" w:themeColor="text1"/>
                <w:sz w:val="32"/>
                <w:szCs w:val="32"/>
              </w:rPr>
            </w:pPr>
            <w:r w:rsidRPr="002041C5">
              <w:rPr>
                <w:rFonts w:ascii="宋体" w:hAnsi="宋体" w:hint="eastAsia"/>
                <w:color w:val="000000" w:themeColor="text1"/>
                <w:sz w:val="32"/>
                <w:szCs w:val="32"/>
              </w:rPr>
              <w:t>法 院</w:t>
            </w:r>
          </w:p>
        </w:tc>
        <w:tc>
          <w:tcPr>
            <w:tcW w:w="1182" w:type="dxa"/>
            <w:vAlign w:val="center"/>
          </w:tcPr>
          <w:p w:rsidR="00337632" w:rsidRPr="002041C5" w:rsidRDefault="00337632" w:rsidP="00CC5687">
            <w:pPr>
              <w:jc w:val="center"/>
              <w:rPr>
                <w:rFonts w:ascii="宋体" w:hAnsi="宋体"/>
                <w:color w:val="000000" w:themeColor="text1"/>
                <w:sz w:val="32"/>
                <w:szCs w:val="32"/>
              </w:rPr>
            </w:pPr>
            <w:r w:rsidRPr="002041C5">
              <w:rPr>
                <w:rFonts w:ascii="宋体" w:hAnsi="宋体" w:hint="eastAsia"/>
                <w:color w:val="000000" w:themeColor="text1"/>
                <w:sz w:val="32"/>
                <w:szCs w:val="32"/>
              </w:rPr>
              <w:t>网上立案</w:t>
            </w:r>
          </w:p>
        </w:tc>
        <w:tc>
          <w:tcPr>
            <w:tcW w:w="1276" w:type="dxa"/>
            <w:vAlign w:val="center"/>
          </w:tcPr>
          <w:p w:rsidR="00337632" w:rsidRPr="002041C5" w:rsidRDefault="00337632" w:rsidP="00CC5687">
            <w:pPr>
              <w:jc w:val="center"/>
              <w:rPr>
                <w:rFonts w:ascii="宋体" w:hAnsi="宋体"/>
                <w:color w:val="000000" w:themeColor="text1"/>
                <w:sz w:val="32"/>
                <w:szCs w:val="32"/>
              </w:rPr>
            </w:pPr>
            <w:r w:rsidRPr="002041C5">
              <w:rPr>
                <w:rFonts w:ascii="宋体" w:hAnsi="宋体" w:hint="eastAsia"/>
                <w:color w:val="000000" w:themeColor="text1"/>
                <w:sz w:val="32"/>
                <w:szCs w:val="32"/>
              </w:rPr>
              <w:t>网上缴费</w:t>
            </w:r>
          </w:p>
        </w:tc>
        <w:tc>
          <w:tcPr>
            <w:tcW w:w="1276" w:type="dxa"/>
            <w:vAlign w:val="center"/>
          </w:tcPr>
          <w:p w:rsidR="00337632" w:rsidRPr="002041C5" w:rsidRDefault="00337632" w:rsidP="00CC5687">
            <w:pPr>
              <w:jc w:val="center"/>
              <w:rPr>
                <w:rFonts w:ascii="宋体" w:hAnsi="宋体"/>
                <w:color w:val="000000" w:themeColor="text1"/>
                <w:sz w:val="32"/>
                <w:szCs w:val="32"/>
              </w:rPr>
            </w:pPr>
            <w:r w:rsidRPr="002041C5">
              <w:rPr>
                <w:rFonts w:ascii="宋体" w:hAnsi="宋体" w:hint="eastAsia"/>
                <w:color w:val="000000" w:themeColor="text1"/>
                <w:sz w:val="32"/>
                <w:szCs w:val="32"/>
              </w:rPr>
              <w:t>电子交换</w:t>
            </w:r>
          </w:p>
        </w:tc>
        <w:tc>
          <w:tcPr>
            <w:tcW w:w="1276" w:type="dxa"/>
            <w:vAlign w:val="center"/>
          </w:tcPr>
          <w:p w:rsidR="00337632" w:rsidRPr="002041C5" w:rsidRDefault="00337632" w:rsidP="00CC5687">
            <w:pPr>
              <w:jc w:val="center"/>
              <w:rPr>
                <w:rFonts w:ascii="宋体" w:hAnsi="宋体"/>
                <w:color w:val="000000" w:themeColor="text1"/>
                <w:sz w:val="32"/>
                <w:szCs w:val="32"/>
              </w:rPr>
            </w:pPr>
            <w:r w:rsidRPr="002041C5">
              <w:rPr>
                <w:rFonts w:ascii="宋体" w:hAnsi="宋体" w:hint="eastAsia"/>
                <w:color w:val="000000" w:themeColor="text1"/>
                <w:sz w:val="32"/>
                <w:szCs w:val="32"/>
              </w:rPr>
              <w:t>网上阅卷</w:t>
            </w:r>
          </w:p>
        </w:tc>
        <w:tc>
          <w:tcPr>
            <w:tcW w:w="992" w:type="dxa"/>
            <w:vAlign w:val="center"/>
          </w:tcPr>
          <w:p w:rsidR="00337632" w:rsidRPr="002041C5" w:rsidRDefault="00337632" w:rsidP="00CC5687">
            <w:pPr>
              <w:jc w:val="center"/>
              <w:rPr>
                <w:rFonts w:ascii="宋体" w:hAnsi="宋体"/>
                <w:color w:val="000000" w:themeColor="text1"/>
                <w:sz w:val="32"/>
                <w:szCs w:val="32"/>
              </w:rPr>
            </w:pPr>
            <w:r w:rsidRPr="002041C5">
              <w:rPr>
                <w:rFonts w:ascii="宋体" w:hAnsi="宋体" w:hint="eastAsia"/>
                <w:color w:val="000000" w:themeColor="text1"/>
                <w:sz w:val="32"/>
                <w:szCs w:val="32"/>
              </w:rPr>
              <w:t>云会议</w:t>
            </w:r>
          </w:p>
        </w:tc>
        <w:tc>
          <w:tcPr>
            <w:tcW w:w="1276" w:type="dxa"/>
            <w:vAlign w:val="center"/>
          </w:tcPr>
          <w:p w:rsidR="00337632" w:rsidRPr="002041C5" w:rsidRDefault="00337632" w:rsidP="00CC5687">
            <w:pPr>
              <w:jc w:val="center"/>
              <w:rPr>
                <w:rFonts w:ascii="宋体" w:hAnsi="宋体"/>
                <w:color w:val="000000" w:themeColor="text1"/>
                <w:sz w:val="32"/>
                <w:szCs w:val="32"/>
              </w:rPr>
            </w:pPr>
            <w:r w:rsidRPr="002041C5">
              <w:rPr>
                <w:rFonts w:ascii="宋体" w:hAnsi="宋体" w:hint="eastAsia"/>
                <w:color w:val="000000" w:themeColor="text1"/>
                <w:sz w:val="32"/>
                <w:szCs w:val="32"/>
              </w:rPr>
              <w:t>证据交换</w:t>
            </w:r>
          </w:p>
        </w:tc>
        <w:tc>
          <w:tcPr>
            <w:tcW w:w="992" w:type="dxa"/>
            <w:vAlign w:val="center"/>
          </w:tcPr>
          <w:p w:rsidR="00337632" w:rsidRPr="002041C5" w:rsidRDefault="00337632" w:rsidP="00CC5687">
            <w:pPr>
              <w:jc w:val="center"/>
              <w:rPr>
                <w:rFonts w:ascii="宋体" w:hAnsi="宋体"/>
                <w:color w:val="000000" w:themeColor="text1"/>
                <w:sz w:val="32"/>
                <w:szCs w:val="32"/>
              </w:rPr>
            </w:pPr>
            <w:r w:rsidRPr="002041C5">
              <w:rPr>
                <w:rFonts w:ascii="宋体" w:hAnsi="宋体" w:hint="eastAsia"/>
                <w:color w:val="000000" w:themeColor="text1"/>
                <w:sz w:val="32"/>
                <w:szCs w:val="32"/>
              </w:rPr>
              <w:t>审诉辩</w:t>
            </w:r>
          </w:p>
        </w:tc>
      </w:tr>
      <w:tr w:rsidR="00337632" w:rsidRPr="002041C5" w:rsidTr="00CC5687">
        <w:trPr>
          <w:trHeight w:val="328"/>
          <w:jc w:val="center"/>
        </w:trPr>
        <w:tc>
          <w:tcPr>
            <w:tcW w:w="1179" w:type="dxa"/>
            <w:vAlign w:val="center"/>
          </w:tcPr>
          <w:p w:rsidR="00337632" w:rsidRPr="002041C5" w:rsidRDefault="00337632" w:rsidP="00CC5687">
            <w:pPr>
              <w:jc w:val="center"/>
              <w:rPr>
                <w:rFonts w:ascii="宋体" w:hAnsi="宋体"/>
                <w:color w:val="000000" w:themeColor="text1"/>
                <w:sz w:val="32"/>
                <w:szCs w:val="32"/>
              </w:rPr>
            </w:pPr>
            <w:r w:rsidRPr="002041C5">
              <w:rPr>
                <w:rFonts w:asciiTheme="minorEastAsia" w:hAnsiTheme="minorEastAsia" w:hint="eastAsia"/>
                <w:color w:val="000000" w:themeColor="text1"/>
                <w:sz w:val="32"/>
                <w:szCs w:val="32"/>
              </w:rPr>
              <w:t>白河</w:t>
            </w:r>
          </w:p>
        </w:tc>
        <w:tc>
          <w:tcPr>
            <w:tcW w:w="1182" w:type="dxa"/>
            <w:vAlign w:val="center"/>
          </w:tcPr>
          <w:p w:rsidR="00337632" w:rsidRPr="002041C5" w:rsidRDefault="002041C5" w:rsidP="00CC5687">
            <w:pPr>
              <w:jc w:val="center"/>
              <w:rPr>
                <w:rFonts w:ascii="宋体" w:hAnsi="宋体"/>
                <w:color w:val="000000" w:themeColor="text1"/>
                <w:sz w:val="32"/>
                <w:szCs w:val="32"/>
              </w:rPr>
            </w:pPr>
            <w:r w:rsidRPr="002041C5">
              <w:rPr>
                <w:rFonts w:ascii="宋体" w:hAnsi="宋体" w:hint="eastAsia"/>
                <w:color w:val="000000" w:themeColor="text1"/>
                <w:sz w:val="32"/>
                <w:szCs w:val="32"/>
              </w:rPr>
              <w:t>105</w:t>
            </w:r>
          </w:p>
        </w:tc>
        <w:tc>
          <w:tcPr>
            <w:tcW w:w="1276" w:type="dxa"/>
            <w:vAlign w:val="center"/>
          </w:tcPr>
          <w:p w:rsidR="00337632" w:rsidRPr="002041C5" w:rsidRDefault="00337632" w:rsidP="00CC5687">
            <w:pPr>
              <w:jc w:val="center"/>
              <w:rPr>
                <w:rFonts w:ascii="宋体" w:hAnsi="宋体"/>
                <w:color w:val="000000" w:themeColor="text1"/>
                <w:sz w:val="32"/>
                <w:szCs w:val="32"/>
              </w:rPr>
            </w:pPr>
            <w:r w:rsidRPr="002041C5">
              <w:rPr>
                <w:rFonts w:ascii="宋体" w:hAnsi="宋体" w:hint="eastAsia"/>
                <w:color w:val="000000" w:themeColor="text1"/>
                <w:sz w:val="32"/>
                <w:szCs w:val="32"/>
              </w:rPr>
              <w:t>0</w:t>
            </w:r>
          </w:p>
        </w:tc>
        <w:tc>
          <w:tcPr>
            <w:tcW w:w="1276" w:type="dxa"/>
            <w:vAlign w:val="center"/>
          </w:tcPr>
          <w:p w:rsidR="00337632" w:rsidRPr="002041C5" w:rsidRDefault="00337632" w:rsidP="00CC5687">
            <w:pPr>
              <w:jc w:val="center"/>
              <w:rPr>
                <w:rFonts w:ascii="宋体" w:hAnsi="宋体"/>
                <w:color w:val="000000" w:themeColor="text1"/>
                <w:sz w:val="32"/>
                <w:szCs w:val="32"/>
              </w:rPr>
            </w:pPr>
            <w:r w:rsidRPr="002041C5">
              <w:rPr>
                <w:rFonts w:ascii="宋体" w:hAnsi="宋体" w:hint="eastAsia"/>
                <w:color w:val="000000" w:themeColor="text1"/>
                <w:sz w:val="32"/>
                <w:szCs w:val="32"/>
              </w:rPr>
              <w:t>0</w:t>
            </w:r>
          </w:p>
        </w:tc>
        <w:tc>
          <w:tcPr>
            <w:tcW w:w="1276" w:type="dxa"/>
            <w:vAlign w:val="center"/>
          </w:tcPr>
          <w:p w:rsidR="00337632" w:rsidRPr="002041C5" w:rsidRDefault="00337632" w:rsidP="00CC5687">
            <w:pPr>
              <w:jc w:val="center"/>
              <w:rPr>
                <w:rFonts w:ascii="宋体" w:hAnsi="宋体"/>
                <w:color w:val="000000" w:themeColor="text1"/>
                <w:sz w:val="32"/>
                <w:szCs w:val="32"/>
              </w:rPr>
            </w:pPr>
            <w:r w:rsidRPr="002041C5">
              <w:rPr>
                <w:rFonts w:ascii="宋体" w:hAnsi="宋体" w:hint="eastAsia"/>
                <w:color w:val="000000" w:themeColor="text1"/>
                <w:sz w:val="32"/>
                <w:szCs w:val="32"/>
              </w:rPr>
              <w:t>0</w:t>
            </w:r>
          </w:p>
        </w:tc>
        <w:tc>
          <w:tcPr>
            <w:tcW w:w="992" w:type="dxa"/>
            <w:vAlign w:val="center"/>
          </w:tcPr>
          <w:p w:rsidR="00337632" w:rsidRPr="002041C5" w:rsidRDefault="00337632" w:rsidP="00CC5687">
            <w:pPr>
              <w:jc w:val="center"/>
              <w:rPr>
                <w:rFonts w:ascii="宋体" w:hAnsi="宋体"/>
                <w:color w:val="000000" w:themeColor="text1"/>
                <w:sz w:val="32"/>
                <w:szCs w:val="32"/>
              </w:rPr>
            </w:pPr>
            <w:r w:rsidRPr="002041C5">
              <w:rPr>
                <w:rFonts w:ascii="宋体" w:hAnsi="宋体" w:hint="eastAsia"/>
                <w:color w:val="000000" w:themeColor="text1"/>
                <w:sz w:val="32"/>
                <w:szCs w:val="32"/>
              </w:rPr>
              <w:t>0</w:t>
            </w:r>
          </w:p>
        </w:tc>
        <w:tc>
          <w:tcPr>
            <w:tcW w:w="1276" w:type="dxa"/>
            <w:vAlign w:val="center"/>
          </w:tcPr>
          <w:p w:rsidR="00337632" w:rsidRPr="002041C5" w:rsidRDefault="00337632" w:rsidP="00CC5687">
            <w:pPr>
              <w:jc w:val="center"/>
              <w:rPr>
                <w:rFonts w:ascii="宋体" w:hAnsi="宋体"/>
                <w:color w:val="000000" w:themeColor="text1"/>
                <w:sz w:val="32"/>
                <w:szCs w:val="32"/>
              </w:rPr>
            </w:pPr>
            <w:r w:rsidRPr="002041C5">
              <w:rPr>
                <w:rFonts w:ascii="宋体" w:hAnsi="宋体" w:hint="eastAsia"/>
                <w:color w:val="000000" w:themeColor="text1"/>
                <w:sz w:val="32"/>
                <w:szCs w:val="32"/>
              </w:rPr>
              <w:t>0</w:t>
            </w:r>
          </w:p>
        </w:tc>
        <w:tc>
          <w:tcPr>
            <w:tcW w:w="992" w:type="dxa"/>
            <w:vAlign w:val="center"/>
          </w:tcPr>
          <w:p w:rsidR="00337632" w:rsidRPr="002041C5" w:rsidRDefault="00337632" w:rsidP="00CC5687">
            <w:pPr>
              <w:jc w:val="center"/>
              <w:rPr>
                <w:rFonts w:ascii="宋体" w:hAnsi="宋体"/>
                <w:color w:val="000000" w:themeColor="text1"/>
                <w:sz w:val="32"/>
                <w:szCs w:val="32"/>
              </w:rPr>
            </w:pPr>
            <w:r w:rsidRPr="002041C5">
              <w:rPr>
                <w:rFonts w:ascii="宋体" w:hAnsi="宋体" w:hint="eastAsia"/>
                <w:color w:val="000000" w:themeColor="text1"/>
                <w:sz w:val="32"/>
                <w:szCs w:val="32"/>
              </w:rPr>
              <w:t>0</w:t>
            </w:r>
          </w:p>
        </w:tc>
      </w:tr>
    </w:tbl>
    <w:p w:rsidR="00337632" w:rsidRPr="001F7356" w:rsidRDefault="00337632" w:rsidP="00337632">
      <w:pPr>
        <w:pStyle w:val="a9"/>
        <w:rPr>
          <w:rFonts w:ascii="宋体" w:eastAsia="宋体" w:hAnsi="宋体"/>
          <w:color w:val="FF0000"/>
          <w:sz w:val="32"/>
          <w:szCs w:val="32"/>
        </w:rPr>
      </w:pPr>
    </w:p>
    <w:p w:rsidR="00337632" w:rsidRDefault="00337632" w:rsidP="00337632">
      <w:pPr>
        <w:pStyle w:val="a9"/>
        <w:ind w:firstLineChars="196" w:firstLine="630"/>
        <w:rPr>
          <w:rFonts w:ascii="宋体" w:eastAsia="宋体" w:hAnsi="宋体"/>
          <w:b/>
          <w:color w:val="000000" w:themeColor="text1"/>
          <w:sz w:val="32"/>
          <w:szCs w:val="32"/>
        </w:rPr>
      </w:pPr>
      <w:r w:rsidRPr="00645FD3">
        <w:rPr>
          <w:rFonts w:ascii="宋体" w:eastAsia="宋体" w:hAnsi="宋体" w:hint="eastAsia"/>
          <w:b/>
          <w:color w:val="000000" w:themeColor="text1"/>
          <w:sz w:val="32"/>
          <w:szCs w:val="32"/>
        </w:rPr>
        <w:t>十一、成绩与问题分析</w:t>
      </w:r>
    </w:p>
    <w:p w:rsidR="00016C69" w:rsidRPr="00645FD3" w:rsidRDefault="00016C69" w:rsidP="00337632">
      <w:pPr>
        <w:pStyle w:val="a9"/>
        <w:ind w:firstLineChars="196" w:firstLine="630"/>
        <w:rPr>
          <w:rFonts w:ascii="宋体" w:eastAsia="宋体" w:hAnsi="宋体"/>
          <w:b/>
          <w:color w:val="000000" w:themeColor="text1"/>
          <w:sz w:val="32"/>
          <w:szCs w:val="32"/>
        </w:rPr>
      </w:pPr>
    </w:p>
    <w:p w:rsidR="00337632" w:rsidRPr="00645FD3" w:rsidRDefault="00337632" w:rsidP="00337632">
      <w:pPr>
        <w:pStyle w:val="a9"/>
        <w:ind w:firstLineChars="196" w:firstLine="627"/>
        <w:rPr>
          <w:rFonts w:ascii="宋体" w:eastAsia="宋体" w:hAnsi="宋体"/>
          <w:color w:val="000000" w:themeColor="text1"/>
          <w:sz w:val="32"/>
          <w:szCs w:val="32"/>
        </w:rPr>
      </w:pPr>
      <w:r w:rsidRPr="00645FD3">
        <w:rPr>
          <w:rFonts w:ascii="宋体" w:eastAsia="宋体" w:hAnsi="宋体" w:hint="eastAsia"/>
          <w:color w:val="000000" w:themeColor="text1"/>
          <w:sz w:val="32"/>
          <w:szCs w:val="32"/>
        </w:rPr>
        <w:t>（一）新收案件数量、结案数量均同比上升，位居全州</w:t>
      </w:r>
      <w:r w:rsidRPr="00645FD3">
        <w:rPr>
          <w:rFonts w:ascii="宋体" w:eastAsia="宋体" w:hAnsi="宋体" w:hint="eastAsia"/>
          <w:color w:val="000000" w:themeColor="text1"/>
          <w:sz w:val="32"/>
          <w:szCs w:val="32"/>
        </w:rPr>
        <w:lastRenderedPageBreak/>
        <w:t>林区法院前列。</w:t>
      </w:r>
    </w:p>
    <w:p w:rsidR="00337632" w:rsidRPr="00645FD3" w:rsidRDefault="00337632" w:rsidP="00337632">
      <w:pPr>
        <w:pStyle w:val="a9"/>
        <w:ind w:firstLineChars="250" w:firstLine="800"/>
        <w:rPr>
          <w:rFonts w:ascii="宋体" w:eastAsia="宋体" w:hAnsi="宋体"/>
          <w:color w:val="000000" w:themeColor="text1"/>
          <w:sz w:val="32"/>
          <w:szCs w:val="32"/>
        </w:rPr>
      </w:pPr>
      <w:r w:rsidRPr="00645FD3">
        <w:rPr>
          <w:rFonts w:ascii="宋体" w:eastAsia="宋体" w:hAnsi="宋体" w:hint="eastAsia"/>
          <w:color w:val="000000" w:themeColor="text1"/>
          <w:sz w:val="32"/>
          <w:szCs w:val="32"/>
        </w:rPr>
        <w:t>(二) 人均审结诉讼案件、执结执行案件数量均位于全州林区法院前列。</w:t>
      </w:r>
    </w:p>
    <w:p w:rsidR="00337632" w:rsidRPr="00645FD3" w:rsidRDefault="00337632" w:rsidP="00337632">
      <w:pPr>
        <w:pStyle w:val="a9"/>
        <w:ind w:firstLineChars="200" w:firstLine="640"/>
        <w:rPr>
          <w:rFonts w:ascii="宋体" w:eastAsia="宋体" w:hAnsi="宋体"/>
          <w:color w:val="000000" w:themeColor="text1"/>
          <w:sz w:val="32"/>
          <w:szCs w:val="32"/>
        </w:rPr>
      </w:pPr>
      <w:r w:rsidRPr="00645FD3">
        <w:rPr>
          <w:rFonts w:ascii="宋体" w:eastAsia="宋体" w:hAnsi="宋体" w:hint="eastAsia"/>
          <w:color w:val="000000" w:themeColor="text1"/>
          <w:sz w:val="32"/>
          <w:szCs w:val="32"/>
        </w:rPr>
        <w:t>（三）</w:t>
      </w:r>
      <w:r w:rsidRPr="00645FD3">
        <w:rPr>
          <w:rFonts w:ascii="宋体" w:eastAsia="宋体" w:hAnsi="宋体"/>
          <w:color w:val="000000" w:themeColor="text1"/>
          <w:sz w:val="32"/>
          <w:szCs w:val="32"/>
        </w:rPr>
        <w:t>二审发回重审率、改判</w:t>
      </w:r>
      <w:r w:rsidRPr="00645FD3">
        <w:rPr>
          <w:rFonts w:ascii="宋体" w:eastAsia="宋体" w:hAnsi="宋体" w:hint="eastAsia"/>
          <w:color w:val="000000" w:themeColor="text1"/>
          <w:sz w:val="32"/>
          <w:szCs w:val="32"/>
        </w:rPr>
        <w:t>案件共计</w:t>
      </w:r>
      <w:r w:rsidR="000533BF">
        <w:rPr>
          <w:rFonts w:ascii="宋体" w:eastAsia="宋体" w:hAnsi="宋体" w:hint="eastAsia"/>
          <w:color w:val="000000" w:themeColor="text1"/>
          <w:sz w:val="32"/>
          <w:szCs w:val="32"/>
        </w:rPr>
        <w:t>14</w:t>
      </w:r>
      <w:r w:rsidR="003D3ECC">
        <w:rPr>
          <w:rFonts w:ascii="宋体" w:eastAsia="宋体" w:hAnsi="宋体" w:hint="eastAsia"/>
          <w:color w:val="000000" w:themeColor="text1"/>
          <w:sz w:val="32"/>
          <w:szCs w:val="32"/>
        </w:rPr>
        <w:t>件，因去年年末结案数较多，发改案件大多均是去年案件</w:t>
      </w:r>
      <w:r w:rsidRPr="00645FD3">
        <w:rPr>
          <w:rFonts w:ascii="宋体" w:eastAsia="宋体" w:hAnsi="宋体" w:hint="eastAsia"/>
          <w:color w:val="000000" w:themeColor="text1"/>
          <w:sz w:val="32"/>
          <w:szCs w:val="32"/>
        </w:rPr>
        <w:t>，</w:t>
      </w:r>
      <w:r w:rsidR="003D3ECC">
        <w:rPr>
          <w:rFonts w:ascii="宋体" w:eastAsia="宋体" w:hAnsi="宋体" w:hint="eastAsia"/>
          <w:color w:val="000000" w:themeColor="text1"/>
          <w:sz w:val="32"/>
          <w:szCs w:val="32"/>
        </w:rPr>
        <w:t>但</w:t>
      </w:r>
      <w:r w:rsidRPr="00645FD3">
        <w:rPr>
          <w:rFonts w:ascii="宋体" w:eastAsia="宋体" w:hAnsi="宋体" w:hint="eastAsia"/>
          <w:color w:val="000000" w:themeColor="text1"/>
          <w:sz w:val="32"/>
          <w:szCs w:val="32"/>
        </w:rPr>
        <w:t>上诉率、发改率仍然过高。</w:t>
      </w:r>
    </w:p>
    <w:p w:rsidR="00337632" w:rsidRPr="00645FD3" w:rsidRDefault="00337632" w:rsidP="00337632">
      <w:pPr>
        <w:pStyle w:val="a9"/>
        <w:ind w:firstLineChars="200" w:firstLine="640"/>
        <w:rPr>
          <w:rFonts w:ascii="宋体" w:eastAsia="宋体" w:hAnsi="宋体"/>
          <w:color w:val="000000" w:themeColor="text1"/>
          <w:sz w:val="32"/>
          <w:szCs w:val="32"/>
        </w:rPr>
      </w:pPr>
      <w:r w:rsidRPr="00645FD3">
        <w:rPr>
          <w:rFonts w:ascii="宋体" w:eastAsia="宋体" w:hAnsi="宋体" w:hint="eastAsia"/>
          <w:color w:val="000000" w:themeColor="text1"/>
          <w:sz w:val="32"/>
          <w:szCs w:val="32"/>
        </w:rPr>
        <w:t>（四）案件结收比存在不均衡的问题，年初</w:t>
      </w:r>
      <w:r w:rsidR="005E0D23">
        <w:rPr>
          <w:rFonts w:ascii="宋体" w:eastAsia="宋体" w:hAnsi="宋体" w:hint="eastAsia"/>
          <w:color w:val="000000" w:themeColor="text1"/>
          <w:sz w:val="32"/>
          <w:szCs w:val="32"/>
        </w:rPr>
        <w:t>2月</w:t>
      </w:r>
      <w:r w:rsidRPr="00645FD3">
        <w:rPr>
          <w:rFonts w:ascii="宋体" w:eastAsia="宋体" w:hAnsi="宋体" w:hint="eastAsia"/>
          <w:color w:val="000000" w:themeColor="text1"/>
          <w:sz w:val="32"/>
          <w:szCs w:val="32"/>
        </w:rPr>
        <w:t>收案较少、</w:t>
      </w:r>
      <w:r w:rsidR="005E0D23">
        <w:rPr>
          <w:rFonts w:ascii="宋体" w:eastAsia="宋体" w:hAnsi="宋体" w:hint="eastAsia"/>
          <w:color w:val="000000" w:themeColor="text1"/>
          <w:sz w:val="32"/>
          <w:szCs w:val="32"/>
        </w:rPr>
        <w:t>1月</w:t>
      </w:r>
      <w:r w:rsidRPr="00645FD3">
        <w:rPr>
          <w:rFonts w:ascii="宋体" w:eastAsia="宋体" w:hAnsi="宋体" w:hint="eastAsia"/>
          <w:color w:val="000000" w:themeColor="text1"/>
          <w:sz w:val="32"/>
          <w:szCs w:val="32"/>
        </w:rPr>
        <w:t>结案较多</w:t>
      </w:r>
      <w:r w:rsidR="005E0D23">
        <w:rPr>
          <w:rFonts w:ascii="宋体" w:eastAsia="宋体" w:hAnsi="宋体" w:hint="eastAsia"/>
          <w:color w:val="000000" w:themeColor="text1"/>
          <w:sz w:val="32"/>
          <w:szCs w:val="32"/>
        </w:rPr>
        <w:t>，案件新收与审结不均衡</w:t>
      </w:r>
      <w:r w:rsidRPr="00645FD3">
        <w:rPr>
          <w:rFonts w:ascii="宋体" w:eastAsia="宋体" w:hAnsi="宋体" w:hint="eastAsia"/>
          <w:color w:val="000000" w:themeColor="text1"/>
          <w:sz w:val="32"/>
          <w:szCs w:val="32"/>
        </w:rPr>
        <w:t>的情况仍有存在。</w:t>
      </w:r>
    </w:p>
    <w:p w:rsidR="00337632" w:rsidRPr="00645FD3" w:rsidRDefault="00337632" w:rsidP="00337632">
      <w:pPr>
        <w:pStyle w:val="a9"/>
        <w:ind w:firstLineChars="200" w:firstLine="640"/>
        <w:rPr>
          <w:rFonts w:ascii="宋体" w:eastAsia="宋体" w:hAnsi="宋体"/>
          <w:color w:val="000000" w:themeColor="text1"/>
          <w:sz w:val="32"/>
          <w:szCs w:val="32"/>
        </w:rPr>
      </w:pPr>
      <w:r w:rsidRPr="00645FD3">
        <w:rPr>
          <w:rFonts w:ascii="宋体" w:eastAsia="宋体" w:hAnsi="宋体" w:cs="宋体" w:hint="eastAsia"/>
          <w:color w:val="000000" w:themeColor="text1"/>
          <w:sz w:val="32"/>
          <w:szCs w:val="32"/>
        </w:rPr>
        <w:t>（五）</w:t>
      </w:r>
      <w:r w:rsidRPr="00645FD3">
        <w:rPr>
          <w:rFonts w:ascii="宋体" w:eastAsia="宋体" w:hAnsi="宋体" w:hint="eastAsia"/>
          <w:color w:val="000000" w:themeColor="text1"/>
          <w:sz w:val="32"/>
          <w:szCs w:val="32"/>
        </w:rPr>
        <w:t>执行工作总体运行良好，但执行质量和效率有待提高，实际执行率、执行到位率仍有待进一步提高，执行工作相关措施和机制需要进一步革新和完善。</w:t>
      </w:r>
    </w:p>
    <w:p w:rsidR="00337632" w:rsidRDefault="00337632" w:rsidP="00337632">
      <w:pPr>
        <w:pStyle w:val="a9"/>
        <w:ind w:firstLineChars="200" w:firstLine="640"/>
        <w:rPr>
          <w:rFonts w:ascii="宋体" w:eastAsia="宋体" w:hAnsi="宋体"/>
          <w:color w:val="000000" w:themeColor="text1"/>
          <w:sz w:val="32"/>
          <w:szCs w:val="32"/>
        </w:rPr>
      </w:pPr>
      <w:r w:rsidRPr="00645FD3">
        <w:rPr>
          <w:rFonts w:ascii="宋体" w:eastAsia="宋体" w:hAnsi="宋体" w:hint="eastAsia"/>
          <w:color w:val="000000" w:themeColor="text1"/>
          <w:sz w:val="32"/>
          <w:szCs w:val="32"/>
        </w:rPr>
        <w:t>（六）电子法院运用方面网上立案率达标，但其他网上操作需进一步扩展功能。电子档案同步生成工作质量和效率仍有提升空间。</w:t>
      </w:r>
    </w:p>
    <w:p w:rsidR="00AE7E5F" w:rsidRDefault="00AE7E5F" w:rsidP="00337632">
      <w:pPr>
        <w:pStyle w:val="a9"/>
        <w:ind w:firstLineChars="200" w:firstLine="640"/>
        <w:rPr>
          <w:rFonts w:ascii="宋体" w:eastAsia="宋体" w:hAnsi="宋体"/>
          <w:color w:val="000000" w:themeColor="text1"/>
          <w:sz w:val="32"/>
          <w:szCs w:val="32"/>
        </w:rPr>
      </w:pPr>
      <w:r>
        <w:rPr>
          <w:rFonts w:ascii="宋体" w:eastAsia="宋体" w:hAnsi="宋体" w:hint="eastAsia"/>
          <w:color w:val="000000" w:themeColor="text1"/>
          <w:sz w:val="32"/>
          <w:szCs w:val="32"/>
        </w:rPr>
        <w:t>（七）卷宗归档仍然存在不及时现象，有的案件没有在一个月内将纸质卷宗与电子卷宗同步，仍要加强和提高督促力度与归档的自觉性。</w:t>
      </w:r>
    </w:p>
    <w:p w:rsidR="00016C69" w:rsidRPr="00645FD3" w:rsidRDefault="00016C69" w:rsidP="00337632">
      <w:pPr>
        <w:pStyle w:val="a9"/>
        <w:ind w:firstLineChars="200" w:firstLine="640"/>
        <w:rPr>
          <w:rFonts w:ascii="宋体" w:eastAsia="宋体" w:hAnsi="宋体"/>
          <w:color w:val="000000" w:themeColor="text1"/>
          <w:sz w:val="32"/>
          <w:szCs w:val="32"/>
        </w:rPr>
      </w:pPr>
    </w:p>
    <w:p w:rsidR="00337632" w:rsidRDefault="00337632" w:rsidP="00337632">
      <w:pPr>
        <w:pStyle w:val="a9"/>
        <w:ind w:firstLineChars="196" w:firstLine="630"/>
        <w:rPr>
          <w:rFonts w:ascii="宋体" w:eastAsia="宋体" w:hAnsi="宋体"/>
          <w:b/>
          <w:color w:val="000000" w:themeColor="text1"/>
          <w:sz w:val="32"/>
          <w:szCs w:val="32"/>
        </w:rPr>
      </w:pPr>
      <w:r w:rsidRPr="00645FD3">
        <w:rPr>
          <w:rFonts w:ascii="宋体" w:eastAsia="宋体" w:hAnsi="宋体" w:hint="eastAsia"/>
          <w:b/>
          <w:color w:val="000000" w:themeColor="text1"/>
          <w:sz w:val="32"/>
          <w:szCs w:val="32"/>
        </w:rPr>
        <w:t>十二、工作建议</w:t>
      </w:r>
    </w:p>
    <w:p w:rsidR="00016C69" w:rsidRPr="00645FD3" w:rsidRDefault="00016C69" w:rsidP="00337632">
      <w:pPr>
        <w:pStyle w:val="a9"/>
        <w:ind w:firstLineChars="196" w:firstLine="630"/>
        <w:rPr>
          <w:rFonts w:ascii="宋体" w:eastAsia="宋体" w:hAnsi="宋体"/>
          <w:b/>
          <w:color w:val="000000" w:themeColor="text1"/>
          <w:sz w:val="32"/>
          <w:szCs w:val="32"/>
        </w:rPr>
      </w:pPr>
    </w:p>
    <w:p w:rsidR="00337632" w:rsidRPr="00645FD3" w:rsidRDefault="00337632" w:rsidP="00337632">
      <w:pPr>
        <w:pStyle w:val="a9"/>
        <w:ind w:firstLineChars="196" w:firstLine="630"/>
        <w:rPr>
          <w:rFonts w:ascii="宋体" w:eastAsia="宋体" w:hAnsi="宋体"/>
          <w:color w:val="000000" w:themeColor="text1"/>
          <w:sz w:val="32"/>
          <w:szCs w:val="32"/>
        </w:rPr>
      </w:pPr>
      <w:r w:rsidRPr="00645FD3">
        <w:rPr>
          <w:rFonts w:ascii="宋体" w:eastAsia="宋体" w:hAnsi="宋体" w:hint="eastAsia"/>
          <w:b/>
          <w:color w:val="000000" w:themeColor="text1"/>
          <w:sz w:val="32"/>
          <w:szCs w:val="32"/>
        </w:rPr>
        <w:t>（一）采取有效措施，狠抓案件质量提升。</w:t>
      </w:r>
      <w:r w:rsidRPr="00645FD3">
        <w:rPr>
          <w:rFonts w:ascii="宋体" w:eastAsia="宋体" w:hAnsi="宋体" w:hint="eastAsia"/>
          <w:color w:val="000000" w:themeColor="text1"/>
          <w:sz w:val="32"/>
          <w:szCs w:val="32"/>
        </w:rPr>
        <w:t>一是落实司法责任制，加大主审法官办案权责的落实，充分发挥其主观</w:t>
      </w:r>
      <w:r w:rsidRPr="00645FD3">
        <w:rPr>
          <w:rFonts w:ascii="宋体" w:eastAsia="宋体" w:hAnsi="宋体" w:hint="eastAsia"/>
          <w:color w:val="000000" w:themeColor="text1"/>
          <w:sz w:val="32"/>
          <w:szCs w:val="32"/>
        </w:rPr>
        <w:lastRenderedPageBreak/>
        <w:t>能动性。二是发挥院庭长的审判监督管理职责，细化院庭长审判管理权责清单依照规定的权限对“四类”案件进行个案监督，进行业务指导。三是强化案件评查，坚持案件常规随机评查、重点评查、专项评查相结合，重点评查发回重审、改判案件、信访案件以及长期未结、久押不决督办范围的案件。四是审判管理部门要加大力度，定期或不定期对相关审判管理指标进行通报，发挥好督导、管理的职能。</w:t>
      </w:r>
    </w:p>
    <w:p w:rsidR="00337632" w:rsidRPr="00645FD3" w:rsidRDefault="00337632" w:rsidP="00337632">
      <w:pPr>
        <w:pStyle w:val="a9"/>
        <w:ind w:firstLineChars="196" w:firstLine="630"/>
        <w:rPr>
          <w:rFonts w:ascii="宋体" w:eastAsia="宋体" w:hAnsi="宋体"/>
          <w:b/>
          <w:bCs/>
          <w:color w:val="000000" w:themeColor="text1"/>
          <w:sz w:val="32"/>
          <w:szCs w:val="32"/>
        </w:rPr>
      </w:pPr>
      <w:r w:rsidRPr="00645FD3">
        <w:rPr>
          <w:rFonts w:ascii="宋体" w:eastAsia="宋体" w:hAnsi="宋体" w:hint="eastAsia"/>
          <w:b/>
          <w:bCs/>
          <w:color w:val="000000" w:themeColor="text1"/>
          <w:sz w:val="32"/>
          <w:szCs w:val="32"/>
        </w:rPr>
        <w:t>（二）提高办案效率，注重法定审限内结案。</w:t>
      </w:r>
      <w:r w:rsidRPr="00645FD3">
        <w:rPr>
          <w:rFonts w:ascii="宋体" w:eastAsia="宋体" w:hAnsi="宋体" w:hint="eastAsia"/>
          <w:color w:val="000000" w:themeColor="text1"/>
          <w:sz w:val="32"/>
          <w:szCs w:val="32"/>
        </w:rPr>
        <w:t>应加快案件审结进度，力争法定审限内结案。要抓好长期未结案件清理工作，加大清理旧存案件力度，尽最大可能减少旧存案件数量，全力推动结案率整体提升。要保持均衡结案，主审法官应结合办结案件数量及案件具体情况，有意识地调整办案节奏，避免忙闲不均，年初不着急、年末搞突击等问题；对于重大、疑难、复杂案件，应继续加大审判力度，严把审限变更关，确保法定审限内结案率不断提升。</w:t>
      </w:r>
    </w:p>
    <w:p w:rsidR="00337632" w:rsidRPr="00645FD3" w:rsidRDefault="00337632" w:rsidP="00337632">
      <w:pPr>
        <w:pStyle w:val="a9"/>
        <w:ind w:firstLineChars="200" w:firstLine="643"/>
        <w:rPr>
          <w:rFonts w:ascii="宋体" w:eastAsia="宋体" w:hAnsi="宋体"/>
          <w:b/>
          <w:bCs/>
          <w:color w:val="000000" w:themeColor="text1"/>
          <w:sz w:val="32"/>
          <w:szCs w:val="32"/>
        </w:rPr>
      </w:pPr>
      <w:r w:rsidRPr="00645FD3">
        <w:rPr>
          <w:rFonts w:ascii="宋体" w:eastAsia="宋体" w:hAnsi="宋体" w:hint="eastAsia"/>
          <w:b/>
          <w:bCs/>
          <w:color w:val="000000" w:themeColor="text1"/>
          <w:sz w:val="32"/>
          <w:szCs w:val="32"/>
        </w:rPr>
        <w:t>（三）加大调撤力度，控制上诉案件数量。</w:t>
      </w:r>
      <w:r w:rsidRPr="00645FD3">
        <w:rPr>
          <w:rFonts w:ascii="宋体" w:eastAsia="宋体" w:hAnsi="宋体" w:hint="eastAsia"/>
          <w:color w:val="000000" w:themeColor="text1"/>
          <w:sz w:val="32"/>
          <w:szCs w:val="32"/>
        </w:rPr>
        <w:t>调撤案件数量增加，上诉数量即亦会得到有效控制，服判息诉率会相应提升。因此，从立案、送达、开庭等环节积极开展调解工作，要注重发挥多元化纠纷解决机制的作用，引导当事人选择适当的纠纷解决方式，优化法院内外资源配置，实现诉调对接，彻底化解矛盾。对不能调解结案的案件，要在裁判前做好当事人的引导工作，在裁判后做好当事人的答疑释法工作。</w:t>
      </w:r>
    </w:p>
    <w:p w:rsidR="007F16F2" w:rsidRDefault="007F16F2" w:rsidP="007F16F2">
      <w:pPr>
        <w:rPr>
          <w:rFonts w:ascii="仿宋" w:eastAsia="仿宋" w:hAnsi="仿宋"/>
          <w:b/>
          <w:sz w:val="28"/>
          <w:szCs w:val="28"/>
        </w:rPr>
      </w:pPr>
    </w:p>
    <w:p w:rsidR="007F16F2" w:rsidRPr="007F16F2" w:rsidRDefault="007F16F2" w:rsidP="007F16F2">
      <w:pPr>
        <w:rPr>
          <w:rFonts w:ascii="仿宋" w:eastAsia="仿宋" w:hAnsi="仿宋"/>
          <w:sz w:val="28"/>
          <w:szCs w:val="28"/>
        </w:rPr>
      </w:pPr>
      <w:r w:rsidRPr="007F16F2">
        <w:rPr>
          <w:rFonts w:ascii="仿宋" w:eastAsia="仿宋" w:hAnsi="仿宋" w:hint="eastAsia"/>
          <w:b/>
          <w:sz w:val="28"/>
          <w:szCs w:val="28"/>
        </w:rPr>
        <w:t>注</w:t>
      </w:r>
      <w:r w:rsidRPr="007F16F2">
        <w:rPr>
          <w:rFonts w:ascii="仿宋" w:eastAsia="仿宋" w:hAnsi="仿宋" w:hint="eastAsia"/>
          <w:sz w:val="28"/>
          <w:szCs w:val="28"/>
        </w:rPr>
        <w:t>：1.数据源自数字法院业务应用系统。(统计期间为</w:t>
      </w:r>
      <w:r w:rsidR="00E137FF">
        <w:rPr>
          <w:rFonts w:ascii="仿宋" w:eastAsia="仿宋" w:hAnsi="仿宋" w:hint="eastAsia"/>
          <w:sz w:val="28"/>
          <w:szCs w:val="28"/>
        </w:rPr>
        <w:t>201</w:t>
      </w:r>
      <w:r w:rsidR="001F7356">
        <w:rPr>
          <w:rFonts w:ascii="仿宋" w:eastAsia="仿宋" w:hAnsi="仿宋" w:hint="eastAsia"/>
          <w:sz w:val="28"/>
          <w:szCs w:val="28"/>
        </w:rPr>
        <w:t>9</w:t>
      </w:r>
      <w:r w:rsidRPr="007F16F2">
        <w:rPr>
          <w:rFonts w:ascii="仿宋" w:eastAsia="仿宋" w:hAnsi="仿宋" w:hint="eastAsia"/>
          <w:sz w:val="28"/>
          <w:szCs w:val="28"/>
        </w:rPr>
        <w:t>.1.1-</w:t>
      </w:r>
      <w:r w:rsidR="00E137FF">
        <w:rPr>
          <w:rFonts w:ascii="仿宋" w:eastAsia="仿宋" w:hAnsi="仿宋" w:hint="eastAsia"/>
          <w:sz w:val="28"/>
          <w:szCs w:val="28"/>
        </w:rPr>
        <w:t>201</w:t>
      </w:r>
      <w:r w:rsidR="001F7356">
        <w:rPr>
          <w:rFonts w:ascii="仿宋" w:eastAsia="仿宋" w:hAnsi="仿宋" w:hint="eastAsia"/>
          <w:sz w:val="28"/>
          <w:szCs w:val="28"/>
        </w:rPr>
        <w:t>9</w:t>
      </w:r>
      <w:r w:rsidRPr="007F16F2">
        <w:rPr>
          <w:rFonts w:ascii="仿宋" w:eastAsia="仿宋" w:hAnsi="仿宋" w:hint="eastAsia"/>
          <w:sz w:val="28"/>
          <w:szCs w:val="28"/>
        </w:rPr>
        <w:t>.</w:t>
      </w:r>
      <w:r w:rsidR="00B301BA">
        <w:rPr>
          <w:rFonts w:ascii="仿宋" w:eastAsia="仿宋" w:hAnsi="仿宋" w:hint="eastAsia"/>
          <w:sz w:val="28"/>
          <w:szCs w:val="28"/>
        </w:rPr>
        <w:t>6</w:t>
      </w:r>
      <w:r w:rsidR="00676D00">
        <w:rPr>
          <w:rFonts w:ascii="仿宋" w:eastAsia="仿宋" w:hAnsi="仿宋" w:hint="eastAsia"/>
          <w:sz w:val="28"/>
          <w:szCs w:val="28"/>
        </w:rPr>
        <w:t>.3</w:t>
      </w:r>
      <w:r w:rsidR="00B301BA">
        <w:rPr>
          <w:rFonts w:ascii="仿宋" w:eastAsia="仿宋" w:hAnsi="仿宋" w:hint="eastAsia"/>
          <w:sz w:val="28"/>
          <w:szCs w:val="28"/>
        </w:rPr>
        <w:t>0</w:t>
      </w:r>
      <w:r w:rsidRPr="007F16F2">
        <w:rPr>
          <w:rFonts w:ascii="仿宋" w:eastAsia="仿宋" w:hAnsi="仿宋" w:hint="eastAsia"/>
          <w:sz w:val="28"/>
          <w:szCs w:val="28"/>
        </w:rPr>
        <w:t>)</w:t>
      </w:r>
    </w:p>
    <w:p w:rsidR="007F16F2" w:rsidRPr="007F16F2" w:rsidRDefault="007F16F2" w:rsidP="007F16F2">
      <w:pPr>
        <w:rPr>
          <w:rFonts w:ascii="仿宋" w:eastAsia="仿宋" w:hAnsi="仿宋"/>
          <w:sz w:val="28"/>
          <w:szCs w:val="28"/>
        </w:rPr>
      </w:pPr>
      <w:r w:rsidRPr="007F16F2">
        <w:rPr>
          <w:rFonts w:ascii="仿宋" w:eastAsia="仿宋" w:hAnsi="仿宋" w:hint="eastAsia"/>
          <w:sz w:val="28"/>
          <w:szCs w:val="28"/>
        </w:rPr>
        <w:t>2.</w:t>
      </w:r>
      <w:r w:rsidR="00337632">
        <w:rPr>
          <w:rFonts w:ascii="仿宋" w:eastAsia="仿宋" w:hAnsi="仿宋" w:hint="eastAsia"/>
          <w:sz w:val="28"/>
          <w:szCs w:val="28"/>
        </w:rPr>
        <w:t>发布机关：审管办</w:t>
      </w:r>
    </w:p>
    <w:p w:rsidR="007F16F2" w:rsidRPr="007F16F2" w:rsidRDefault="007F16F2" w:rsidP="007F16F2">
      <w:pPr>
        <w:rPr>
          <w:rFonts w:ascii="仿宋" w:eastAsia="仿宋" w:hAnsi="仿宋"/>
          <w:sz w:val="28"/>
          <w:szCs w:val="28"/>
        </w:rPr>
      </w:pPr>
      <w:r w:rsidRPr="007F16F2">
        <w:rPr>
          <w:rFonts w:ascii="仿宋" w:eastAsia="仿宋" w:hAnsi="仿宋" w:hint="eastAsia"/>
          <w:sz w:val="28"/>
          <w:szCs w:val="28"/>
        </w:rPr>
        <w:t>3.发布人：</w:t>
      </w:r>
      <w:r w:rsidR="006F10B4">
        <w:rPr>
          <w:rFonts w:ascii="仿宋" w:eastAsia="仿宋" w:hAnsi="仿宋" w:hint="eastAsia"/>
          <w:sz w:val="28"/>
          <w:szCs w:val="28"/>
        </w:rPr>
        <w:t>魏为</w:t>
      </w:r>
    </w:p>
    <w:p w:rsidR="007F16F2" w:rsidRPr="007F16F2" w:rsidRDefault="007F16F2" w:rsidP="00337632">
      <w:pPr>
        <w:rPr>
          <w:rFonts w:ascii="仿宋" w:eastAsia="仿宋" w:hAnsi="仿宋"/>
          <w:sz w:val="28"/>
          <w:szCs w:val="28"/>
        </w:rPr>
      </w:pPr>
      <w:r w:rsidRPr="007F16F2">
        <w:rPr>
          <w:rFonts w:ascii="仿宋" w:eastAsia="仿宋" w:hAnsi="仿宋" w:hint="eastAsia"/>
          <w:sz w:val="28"/>
          <w:szCs w:val="28"/>
        </w:rPr>
        <w:t>4.发布日期：201</w:t>
      </w:r>
      <w:r w:rsidR="00337632">
        <w:rPr>
          <w:rFonts w:ascii="仿宋" w:eastAsia="仿宋" w:hAnsi="仿宋" w:hint="eastAsia"/>
          <w:sz w:val="28"/>
          <w:szCs w:val="28"/>
        </w:rPr>
        <w:t>9</w:t>
      </w:r>
      <w:r w:rsidR="006F10B4">
        <w:rPr>
          <w:rFonts w:ascii="仿宋" w:eastAsia="仿宋" w:hAnsi="仿宋" w:hint="eastAsia"/>
          <w:sz w:val="28"/>
          <w:szCs w:val="28"/>
        </w:rPr>
        <w:t>-</w:t>
      </w:r>
      <w:r w:rsidR="00B301BA">
        <w:rPr>
          <w:rFonts w:ascii="仿宋" w:eastAsia="仿宋" w:hAnsi="仿宋" w:hint="eastAsia"/>
          <w:sz w:val="28"/>
          <w:szCs w:val="28"/>
        </w:rPr>
        <w:t>7</w:t>
      </w:r>
      <w:r w:rsidRPr="007F16F2">
        <w:rPr>
          <w:rFonts w:ascii="仿宋" w:eastAsia="仿宋" w:hAnsi="仿宋" w:hint="eastAsia"/>
          <w:sz w:val="28"/>
          <w:szCs w:val="28"/>
        </w:rPr>
        <w:t>-</w:t>
      </w:r>
      <w:r w:rsidR="001F7356">
        <w:rPr>
          <w:rFonts w:ascii="仿宋" w:eastAsia="仿宋" w:hAnsi="仿宋" w:hint="eastAsia"/>
          <w:sz w:val="28"/>
          <w:szCs w:val="28"/>
        </w:rPr>
        <w:t>1</w:t>
      </w:r>
    </w:p>
    <w:p w:rsidR="0042033D" w:rsidRPr="00015163" w:rsidRDefault="0042033D" w:rsidP="0042033D">
      <w:pPr>
        <w:pStyle w:val="a9"/>
        <w:rPr>
          <w:rFonts w:ascii="仿宋" w:eastAsia="仿宋" w:hAnsi="仿宋"/>
          <w:sz w:val="32"/>
          <w:szCs w:val="32"/>
          <w:u w:val="thick"/>
        </w:rPr>
      </w:pPr>
      <w:r>
        <w:rPr>
          <w:rFonts w:ascii="仿宋" w:eastAsia="仿宋" w:hAnsi="仿宋" w:hint="eastAsia"/>
          <w:sz w:val="32"/>
          <w:szCs w:val="32"/>
          <w:u w:val="thick"/>
        </w:rPr>
        <w:t xml:space="preserve">                                                   </w:t>
      </w:r>
    </w:p>
    <w:p w:rsidR="0042033D" w:rsidRPr="00015163" w:rsidRDefault="0042033D" w:rsidP="0042033D">
      <w:pPr>
        <w:pStyle w:val="a9"/>
        <w:rPr>
          <w:rFonts w:ascii="仿宋" w:eastAsia="仿宋" w:hAnsi="仿宋"/>
          <w:color w:val="000000" w:themeColor="text1"/>
          <w:sz w:val="32"/>
          <w:szCs w:val="32"/>
          <w:u w:val="thick"/>
        </w:rPr>
      </w:pPr>
      <w:r w:rsidRPr="00015163">
        <w:rPr>
          <w:rFonts w:ascii="仿宋" w:eastAsia="仿宋" w:hAnsi="仿宋" w:hint="eastAsia"/>
          <w:color w:val="000000" w:themeColor="text1"/>
          <w:sz w:val="32"/>
          <w:szCs w:val="32"/>
          <w:u w:val="thick"/>
        </w:rPr>
        <w:t>报： 延边林</w:t>
      </w:r>
      <w:r w:rsidR="006F10B4">
        <w:rPr>
          <w:rFonts w:ascii="仿宋" w:eastAsia="仿宋" w:hAnsi="仿宋" w:hint="eastAsia"/>
          <w:color w:val="000000" w:themeColor="text1"/>
          <w:sz w:val="32"/>
          <w:szCs w:val="32"/>
          <w:u w:val="thick"/>
        </w:rPr>
        <w:t>区</w:t>
      </w:r>
      <w:r w:rsidRPr="00015163">
        <w:rPr>
          <w:rFonts w:ascii="仿宋" w:eastAsia="仿宋" w:hAnsi="仿宋" w:hint="eastAsia"/>
          <w:color w:val="000000" w:themeColor="text1"/>
          <w:sz w:val="32"/>
          <w:szCs w:val="32"/>
          <w:u w:val="thick"/>
        </w:rPr>
        <w:t>中院党组成员、政治处、宣教处</w:t>
      </w:r>
      <w:r w:rsidR="001B2158">
        <w:rPr>
          <w:rFonts w:ascii="仿宋" w:eastAsia="仿宋" w:hAnsi="仿宋" w:hint="eastAsia"/>
          <w:color w:val="000000" w:themeColor="text1"/>
          <w:sz w:val="32"/>
          <w:szCs w:val="32"/>
          <w:u w:val="thick"/>
        </w:rPr>
        <w:t>、</w:t>
      </w:r>
      <w:r w:rsidR="004B3637">
        <w:rPr>
          <w:rFonts w:ascii="仿宋" w:eastAsia="仿宋" w:hAnsi="仿宋" w:hint="eastAsia"/>
          <w:color w:val="000000" w:themeColor="text1"/>
          <w:sz w:val="32"/>
          <w:szCs w:val="32"/>
          <w:u w:val="thick"/>
        </w:rPr>
        <w:t>审管办。</w:t>
      </w:r>
      <w:r w:rsidRPr="00015163">
        <w:rPr>
          <w:rFonts w:ascii="仿宋" w:eastAsia="仿宋" w:hAnsi="仿宋" w:hint="eastAsia"/>
          <w:color w:val="000000" w:themeColor="text1"/>
          <w:sz w:val="32"/>
          <w:szCs w:val="32"/>
          <w:u w:val="thick"/>
        </w:rPr>
        <w:t xml:space="preserve">                     </w:t>
      </w:r>
    </w:p>
    <w:p w:rsidR="0042033D" w:rsidRPr="00EE0744" w:rsidRDefault="0042033D" w:rsidP="0042033D">
      <w:pPr>
        <w:pStyle w:val="a3"/>
        <w:ind w:left="4800" w:hangingChars="1500" w:hanging="4800"/>
        <w:rPr>
          <w:rFonts w:ascii="仿宋" w:eastAsia="仿宋" w:hAnsi="仿宋"/>
          <w:color w:val="000000" w:themeColor="text1"/>
          <w:sz w:val="30"/>
          <w:szCs w:val="30"/>
        </w:rPr>
      </w:pPr>
      <w:r w:rsidRPr="00015163">
        <w:rPr>
          <w:rFonts w:ascii="仿宋" w:eastAsia="仿宋" w:hAnsi="仿宋" w:hint="eastAsia"/>
          <w:sz w:val="32"/>
          <w:szCs w:val="32"/>
          <w:u w:val="thick"/>
        </w:rPr>
        <w:t xml:space="preserve">送：本院党组成员   本院各局处庭室队    </w:t>
      </w:r>
      <w:r w:rsidRPr="00015163">
        <w:rPr>
          <w:rFonts w:ascii="仿宋" w:eastAsia="仿宋" w:hAnsi="仿宋" w:hint="eastAsia"/>
          <w:color w:val="000000" w:themeColor="text1"/>
          <w:sz w:val="32"/>
          <w:szCs w:val="32"/>
          <w:u w:val="thick"/>
        </w:rPr>
        <w:t xml:space="preserve">              </w:t>
      </w:r>
      <w:r>
        <w:rPr>
          <w:rFonts w:ascii="仿宋" w:eastAsia="仿宋" w:hAnsi="仿宋" w:hint="eastAsia"/>
          <w:color w:val="000000" w:themeColor="text1"/>
          <w:sz w:val="32"/>
          <w:szCs w:val="32"/>
          <w:u w:val="thick"/>
        </w:rPr>
        <w:t xml:space="preserve"> </w:t>
      </w:r>
      <w:r w:rsidRPr="00D710DA">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 xml:space="preserve">        </w:t>
      </w:r>
    </w:p>
    <w:p w:rsidR="00A415F5" w:rsidRPr="007F16F2" w:rsidRDefault="0042033D">
      <w:pPr>
        <w:rPr>
          <w:rFonts w:ascii="仿宋" w:eastAsia="仿宋" w:hAnsi="仿宋"/>
          <w:color w:val="000000" w:themeColor="text1"/>
          <w:sz w:val="30"/>
          <w:szCs w:val="30"/>
          <w:u w:val="thick"/>
        </w:rPr>
      </w:pPr>
      <w:r>
        <w:rPr>
          <w:rFonts w:ascii="仿宋" w:eastAsia="仿宋" w:hAnsi="仿宋" w:hint="eastAsia"/>
          <w:color w:val="000000" w:themeColor="text1"/>
          <w:sz w:val="30"/>
          <w:szCs w:val="30"/>
        </w:rPr>
        <w:t xml:space="preserve">电话 0433-5718980                 邮箱3093372949@qq.com </w:t>
      </w:r>
    </w:p>
    <w:sectPr w:rsidR="00A415F5" w:rsidRPr="007F16F2" w:rsidSect="00A415F5">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916" w:rsidRDefault="00C04916" w:rsidP="00A61FD4">
      <w:r>
        <w:separator/>
      </w:r>
    </w:p>
  </w:endnote>
  <w:endnote w:type="continuationSeparator" w:id="1">
    <w:p w:rsidR="00C04916" w:rsidRDefault="00C04916" w:rsidP="00A61F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2473"/>
      <w:docPartObj>
        <w:docPartGallery w:val="Page Numbers (Bottom of Page)"/>
        <w:docPartUnique/>
      </w:docPartObj>
    </w:sdtPr>
    <w:sdtContent>
      <w:p w:rsidR="00194E93" w:rsidRDefault="0008537F">
        <w:pPr>
          <w:pStyle w:val="a7"/>
          <w:jc w:val="center"/>
        </w:pPr>
        <w:fldSimple w:instr=" PAGE   \* MERGEFORMAT ">
          <w:r w:rsidR="00C206A0" w:rsidRPr="00C206A0">
            <w:rPr>
              <w:noProof/>
              <w:lang w:val="zh-CN"/>
            </w:rPr>
            <w:t>7</w:t>
          </w:r>
        </w:fldSimple>
      </w:p>
    </w:sdtContent>
  </w:sdt>
  <w:p w:rsidR="00194E93" w:rsidRDefault="00194E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916" w:rsidRDefault="00C04916" w:rsidP="00A61FD4">
      <w:r>
        <w:separator/>
      </w:r>
    </w:p>
  </w:footnote>
  <w:footnote w:type="continuationSeparator" w:id="1">
    <w:p w:rsidR="00C04916" w:rsidRDefault="00C04916" w:rsidP="00A61F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033D"/>
    <w:rsid w:val="0000076B"/>
    <w:rsid w:val="000034B1"/>
    <w:rsid w:val="000035A6"/>
    <w:rsid w:val="00004FD8"/>
    <w:rsid w:val="0001174C"/>
    <w:rsid w:val="000128DE"/>
    <w:rsid w:val="00012D16"/>
    <w:rsid w:val="00012DDC"/>
    <w:rsid w:val="00015037"/>
    <w:rsid w:val="00016837"/>
    <w:rsid w:val="00016C69"/>
    <w:rsid w:val="00017257"/>
    <w:rsid w:val="00030DEA"/>
    <w:rsid w:val="00032A9C"/>
    <w:rsid w:val="00047D3F"/>
    <w:rsid w:val="0005135E"/>
    <w:rsid w:val="000533BF"/>
    <w:rsid w:val="000572EF"/>
    <w:rsid w:val="00062A3E"/>
    <w:rsid w:val="0006396A"/>
    <w:rsid w:val="00063A39"/>
    <w:rsid w:val="00065988"/>
    <w:rsid w:val="000674D4"/>
    <w:rsid w:val="00067B0C"/>
    <w:rsid w:val="0007296E"/>
    <w:rsid w:val="00075C8A"/>
    <w:rsid w:val="00082E1A"/>
    <w:rsid w:val="0008537F"/>
    <w:rsid w:val="0008696F"/>
    <w:rsid w:val="00087324"/>
    <w:rsid w:val="00090762"/>
    <w:rsid w:val="00094B5F"/>
    <w:rsid w:val="00096964"/>
    <w:rsid w:val="000A29B2"/>
    <w:rsid w:val="000A67BF"/>
    <w:rsid w:val="000B0422"/>
    <w:rsid w:val="000B112F"/>
    <w:rsid w:val="000B31CB"/>
    <w:rsid w:val="000B4B8D"/>
    <w:rsid w:val="000B7C6B"/>
    <w:rsid w:val="000D674C"/>
    <w:rsid w:val="000E41AF"/>
    <w:rsid w:val="000E4D33"/>
    <w:rsid w:val="000E5132"/>
    <w:rsid w:val="000E59FE"/>
    <w:rsid w:val="000E7E61"/>
    <w:rsid w:val="000F58A1"/>
    <w:rsid w:val="000F7788"/>
    <w:rsid w:val="00104169"/>
    <w:rsid w:val="00111575"/>
    <w:rsid w:val="00116567"/>
    <w:rsid w:val="001202D8"/>
    <w:rsid w:val="00121190"/>
    <w:rsid w:val="00124189"/>
    <w:rsid w:val="0012565E"/>
    <w:rsid w:val="001268F5"/>
    <w:rsid w:val="0013310E"/>
    <w:rsid w:val="001422D4"/>
    <w:rsid w:val="001430D3"/>
    <w:rsid w:val="001442E2"/>
    <w:rsid w:val="0014634D"/>
    <w:rsid w:val="00153792"/>
    <w:rsid w:val="00161C2E"/>
    <w:rsid w:val="00162A5C"/>
    <w:rsid w:val="00173018"/>
    <w:rsid w:val="001758EB"/>
    <w:rsid w:val="001817AB"/>
    <w:rsid w:val="00181E70"/>
    <w:rsid w:val="00183E01"/>
    <w:rsid w:val="001879E6"/>
    <w:rsid w:val="00191206"/>
    <w:rsid w:val="00191AD3"/>
    <w:rsid w:val="00194886"/>
    <w:rsid w:val="00194E93"/>
    <w:rsid w:val="001965FA"/>
    <w:rsid w:val="001A115D"/>
    <w:rsid w:val="001A785F"/>
    <w:rsid w:val="001B2158"/>
    <w:rsid w:val="001B52EB"/>
    <w:rsid w:val="001B7420"/>
    <w:rsid w:val="001D1367"/>
    <w:rsid w:val="001D27B5"/>
    <w:rsid w:val="001E1683"/>
    <w:rsid w:val="001E173C"/>
    <w:rsid w:val="001E5650"/>
    <w:rsid w:val="001E6978"/>
    <w:rsid w:val="001E7BBD"/>
    <w:rsid w:val="001F7356"/>
    <w:rsid w:val="00200710"/>
    <w:rsid w:val="00201BE1"/>
    <w:rsid w:val="002041C5"/>
    <w:rsid w:val="00205160"/>
    <w:rsid w:val="002058AF"/>
    <w:rsid w:val="00205962"/>
    <w:rsid w:val="00211D48"/>
    <w:rsid w:val="00217D39"/>
    <w:rsid w:val="002205AD"/>
    <w:rsid w:val="002222BD"/>
    <w:rsid w:val="00231E45"/>
    <w:rsid w:val="002344C4"/>
    <w:rsid w:val="0025011B"/>
    <w:rsid w:val="00252BBC"/>
    <w:rsid w:val="0025349F"/>
    <w:rsid w:val="00254C47"/>
    <w:rsid w:val="0025571C"/>
    <w:rsid w:val="002633C0"/>
    <w:rsid w:val="00263F9F"/>
    <w:rsid w:val="0027090A"/>
    <w:rsid w:val="00270EB8"/>
    <w:rsid w:val="00272534"/>
    <w:rsid w:val="0028327F"/>
    <w:rsid w:val="002874DD"/>
    <w:rsid w:val="00287EF2"/>
    <w:rsid w:val="00295163"/>
    <w:rsid w:val="00295CB7"/>
    <w:rsid w:val="002A2607"/>
    <w:rsid w:val="002A51A5"/>
    <w:rsid w:val="002A5BCA"/>
    <w:rsid w:val="002B11B6"/>
    <w:rsid w:val="002B6486"/>
    <w:rsid w:val="002B7FEE"/>
    <w:rsid w:val="002C5B11"/>
    <w:rsid w:val="002C7986"/>
    <w:rsid w:val="002C7B95"/>
    <w:rsid w:val="002D06E9"/>
    <w:rsid w:val="002D1AF5"/>
    <w:rsid w:val="002D29E6"/>
    <w:rsid w:val="002D48E8"/>
    <w:rsid w:val="002D5033"/>
    <w:rsid w:val="002D6872"/>
    <w:rsid w:val="002E3F61"/>
    <w:rsid w:val="002E41ED"/>
    <w:rsid w:val="002E608D"/>
    <w:rsid w:val="002E7E33"/>
    <w:rsid w:val="002F2FD3"/>
    <w:rsid w:val="002F7BA1"/>
    <w:rsid w:val="003130A3"/>
    <w:rsid w:val="00314314"/>
    <w:rsid w:val="00314A6B"/>
    <w:rsid w:val="003174FB"/>
    <w:rsid w:val="003333D7"/>
    <w:rsid w:val="00333BB8"/>
    <w:rsid w:val="003356D9"/>
    <w:rsid w:val="00337632"/>
    <w:rsid w:val="00342336"/>
    <w:rsid w:val="00345DBF"/>
    <w:rsid w:val="00351899"/>
    <w:rsid w:val="00353320"/>
    <w:rsid w:val="0035469A"/>
    <w:rsid w:val="00385DCF"/>
    <w:rsid w:val="00386E33"/>
    <w:rsid w:val="0039039F"/>
    <w:rsid w:val="00390B92"/>
    <w:rsid w:val="0039181F"/>
    <w:rsid w:val="0039709C"/>
    <w:rsid w:val="00397F32"/>
    <w:rsid w:val="003A44DB"/>
    <w:rsid w:val="003A5BAC"/>
    <w:rsid w:val="003A7B64"/>
    <w:rsid w:val="003B0C13"/>
    <w:rsid w:val="003B24DC"/>
    <w:rsid w:val="003B5A90"/>
    <w:rsid w:val="003B755D"/>
    <w:rsid w:val="003C1F39"/>
    <w:rsid w:val="003C2728"/>
    <w:rsid w:val="003C27FB"/>
    <w:rsid w:val="003C60A1"/>
    <w:rsid w:val="003D1CEF"/>
    <w:rsid w:val="003D362E"/>
    <w:rsid w:val="003D3ECC"/>
    <w:rsid w:val="003E1EF6"/>
    <w:rsid w:val="003E28A3"/>
    <w:rsid w:val="003E6B1D"/>
    <w:rsid w:val="003F00BB"/>
    <w:rsid w:val="003F25DE"/>
    <w:rsid w:val="003F2D1C"/>
    <w:rsid w:val="003F42AB"/>
    <w:rsid w:val="003F5986"/>
    <w:rsid w:val="003F5A4A"/>
    <w:rsid w:val="003F5FAB"/>
    <w:rsid w:val="004014C1"/>
    <w:rsid w:val="00401B0B"/>
    <w:rsid w:val="00402C4D"/>
    <w:rsid w:val="004062F4"/>
    <w:rsid w:val="00407DE4"/>
    <w:rsid w:val="0041060B"/>
    <w:rsid w:val="004167A9"/>
    <w:rsid w:val="00416C37"/>
    <w:rsid w:val="0042033D"/>
    <w:rsid w:val="00420E03"/>
    <w:rsid w:val="00422052"/>
    <w:rsid w:val="00425BE3"/>
    <w:rsid w:val="0043041E"/>
    <w:rsid w:val="00431931"/>
    <w:rsid w:val="00433F3D"/>
    <w:rsid w:val="0043792C"/>
    <w:rsid w:val="004436C1"/>
    <w:rsid w:val="00445D54"/>
    <w:rsid w:val="00447A87"/>
    <w:rsid w:val="00456F42"/>
    <w:rsid w:val="00465C3D"/>
    <w:rsid w:val="004721A2"/>
    <w:rsid w:val="00472ECB"/>
    <w:rsid w:val="004741C2"/>
    <w:rsid w:val="00482DB3"/>
    <w:rsid w:val="004916DB"/>
    <w:rsid w:val="00496B71"/>
    <w:rsid w:val="004B3637"/>
    <w:rsid w:val="004B3C7C"/>
    <w:rsid w:val="004B5728"/>
    <w:rsid w:val="004B7AA2"/>
    <w:rsid w:val="004B7D05"/>
    <w:rsid w:val="004C54F3"/>
    <w:rsid w:val="004C6752"/>
    <w:rsid w:val="004D6C9C"/>
    <w:rsid w:val="004D7BCD"/>
    <w:rsid w:val="004E094E"/>
    <w:rsid w:val="004F251E"/>
    <w:rsid w:val="004F3EC9"/>
    <w:rsid w:val="00500E2F"/>
    <w:rsid w:val="00501F4B"/>
    <w:rsid w:val="005035BA"/>
    <w:rsid w:val="005055BD"/>
    <w:rsid w:val="00507665"/>
    <w:rsid w:val="00513A63"/>
    <w:rsid w:val="005266F2"/>
    <w:rsid w:val="0052779B"/>
    <w:rsid w:val="0053261E"/>
    <w:rsid w:val="005335ED"/>
    <w:rsid w:val="00533943"/>
    <w:rsid w:val="00534ABD"/>
    <w:rsid w:val="00535BD6"/>
    <w:rsid w:val="0054104B"/>
    <w:rsid w:val="00551263"/>
    <w:rsid w:val="0055171C"/>
    <w:rsid w:val="00552015"/>
    <w:rsid w:val="005552E2"/>
    <w:rsid w:val="005578D8"/>
    <w:rsid w:val="00560B57"/>
    <w:rsid w:val="00576B3C"/>
    <w:rsid w:val="005774C8"/>
    <w:rsid w:val="00577F14"/>
    <w:rsid w:val="005969C5"/>
    <w:rsid w:val="00596AEA"/>
    <w:rsid w:val="005A313E"/>
    <w:rsid w:val="005A6EE0"/>
    <w:rsid w:val="005A7295"/>
    <w:rsid w:val="005B24FA"/>
    <w:rsid w:val="005B4658"/>
    <w:rsid w:val="005B6887"/>
    <w:rsid w:val="005C1E10"/>
    <w:rsid w:val="005D054F"/>
    <w:rsid w:val="005D117C"/>
    <w:rsid w:val="005D42CF"/>
    <w:rsid w:val="005D74E2"/>
    <w:rsid w:val="005E0C40"/>
    <w:rsid w:val="005E0CE4"/>
    <w:rsid w:val="005E0D23"/>
    <w:rsid w:val="005E4053"/>
    <w:rsid w:val="005E5BC4"/>
    <w:rsid w:val="005F12BF"/>
    <w:rsid w:val="005F1592"/>
    <w:rsid w:val="005F45CA"/>
    <w:rsid w:val="005F5F9D"/>
    <w:rsid w:val="0060517E"/>
    <w:rsid w:val="006100B1"/>
    <w:rsid w:val="00613D50"/>
    <w:rsid w:val="00613F73"/>
    <w:rsid w:val="006202AF"/>
    <w:rsid w:val="00625DDD"/>
    <w:rsid w:val="00630115"/>
    <w:rsid w:val="00633330"/>
    <w:rsid w:val="006369B6"/>
    <w:rsid w:val="00644516"/>
    <w:rsid w:val="0065082B"/>
    <w:rsid w:val="0066032E"/>
    <w:rsid w:val="00661A10"/>
    <w:rsid w:val="00661FAA"/>
    <w:rsid w:val="00662FE5"/>
    <w:rsid w:val="00666B48"/>
    <w:rsid w:val="006672B2"/>
    <w:rsid w:val="00667A9E"/>
    <w:rsid w:val="006722E5"/>
    <w:rsid w:val="00673D18"/>
    <w:rsid w:val="00676559"/>
    <w:rsid w:val="00676D00"/>
    <w:rsid w:val="00677B46"/>
    <w:rsid w:val="00680C43"/>
    <w:rsid w:val="006834D6"/>
    <w:rsid w:val="00685653"/>
    <w:rsid w:val="00691BF4"/>
    <w:rsid w:val="00693ED3"/>
    <w:rsid w:val="006A1BDD"/>
    <w:rsid w:val="006A3A63"/>
    <w:rsid w:val="006B45E5"/>
    <w:rsid w:val="006B4954"/>
    <w:rsid w:val="006B6E1A"/>
    <w:rsid w:val="006B7CCC"/>
    <w:rsid w:val="006C1CBC"/>
    <w:rsid w:val="006C37D3"/>
    <w:rsid w:val="006C6A0B"/>
    <w:rsid w:val="006E099D"/>
    <w:rsid w:val="006E145C"/>
    <w:rsid w:val="006E15D6"/>
    <w:rsid w:val="006E1FEF"/>
    <w:rsid w:val="006E246B"/>
    <w:rsid w:val="006E28A1"/>
    <w:rsid w:val="006E7786"/>
    <w:rsid w:val="006F10B4"/>
    <w:rsid w:val="00700676"/>
    <w:rsid w:val="00701936"/>
    <w:rsid w:val="00702CFC"/>
    <w:rsid w:val="00704524"/>
    <w:rsid w:val="007100E2"/>
    <w:rsid w:val="00710D81"/>
    <w:rsid w:val="00715148"/>
    <w:rsid w:val="0072211C"/>
    <w:rsid w:val="007228EC"/>
    <w:rsid w:val="0072333B"/>
    <w:rsid w:val="00730D18"/>
    <w:rsid w:val="00735F70"/>
    <w:rsid w:val="00736219"/>
    <w:rsid w:val="00736920"/>
    <w:rsid w:val="007405B5"/>
    <w:rsid w:val="00740C66"/>
    <w:rsid w:val="007434E8"/>
    <w:rsid w:val="0074362E"/>
    <w:rsid w:val="00743EAF"/>
    <w:rsid w:val="007447F2"/>
    <w:rsid w:val="0074736C"/>
    <w:rsid w:val="007473E8"/>
    <w:rsid w:val="00752648"/>
    <w:rsid w:val="007563E7"/>
    <w:rsid w:val="00764FF6"/>
    <w:rsid w:val="00765355"/>
    <w:rsid w:val="0077093E"/>
    <w:rsid w:val="00776442"/>
    <w:rsid w:val="00781EC3"/>
    <w:rsid w:val="0078752D"/>
    <w:rsid w:val="00790A9B"/>
    <w:rsid w:val="0079114A"/>
    <w:rsid w:val="00792186"/>
    <w:rsid w:val="007923BB"/>
    <w:rsid w:val="00794627"/>
    <w:rsid w:val="007A110E"/>
    <w:rsid w:val="007A3048"/>
    <w:rsid w:val="007A6331"/>
    <w:rsid w:val="007C11A7"/>
    <w:rsid w:val="007C1B14"/>
    <w:rsid w:val="007C58DC"/>
    <w:rsid w:val="007C7FA4"/>
    <w:rsid w:val="007D5DFC"/>
    <w:rsid w:val="007D7114"/>
    <w:rsid w:val="007D79CE"/>
    <w:rsid w:val="007D7FEA"/>
    <w:rsid w:val="007E1AFB"/>
    <w:rsid w:val="007F16F2"/>
    <w:rsid w:val="007F49B3"/>
    <w:rsid w:val="007F4E6E"/>
    <w:rsid w:val="00800DA9"/>
    <w:rsid w:val="00801BE2"/>
    <w:rsid w:val="008034CC"/>
    <w:rsid w:val="00804F65"/>
    <w:rsid w:val="0081316C"/>
    <w:rsid w:val="00826D78"/>
    <w:rsid w:val="00830162"/>
    <w:rsid w:val="00830632"/>
    <w:rsid w:val="00831831"/>
    <w:rsid w:val="00831D12"/>
    <w:rsid w:val="008333EC"/>
    <w:rsid w:val="008366DA"/>
    <w:rsid w:val="00836D6B"/>
    <w:rsid w:val="0083756E"/>
    <w:rsid w:val="00845A6B"/>
    <w:rsid w:val="00845F99"/>
    <w:rsid w:val="00862CDE"/>
    <w:rsid w:val="00866FF4"/>
    <w:rsid w:val="008702B0"/>
    <w:rsid w:val="00873030"/>
    <w:rsid w:val="0087322B"/>
    <w:rsid w:val="00877DBD"/>
    <w:rsid w:val="008806E5"/>
    <w:rsid w:val="00880E79"/>
    <w:rsid w:val="0088102D"/>
    <w:rsid w:val="00881FDB"/>
    <w:rsid w:val="00884D28"/>
    <w:rsid w:val="00897538"/>
    <w:rsid w:val="008A188D"/>
    <w:rsid w:val="008A4A0D"/>
    <w:rsid w:val="008A7463"/>
    <w:rsid w:val="008B25CC"/>
    <w:rsid w:val="008B2C9D"/>
    <w:rsid w:val="008B4FF0"/>
    <w:rsid w:val="008B554B"/>
    <w:rsid w:val="008C38A5"/>
    <w:rsid w:val="008C5611"/>
    <w:rsid w:val="008C74A4"/>
    <w:rsid w:val="008D1707"/>
    <w:rsid w:val="008D42F3"/>
    <w:rsid w:val="008E0B4A"/>
    <w:rsid w:val="008E1611"/>
    <w:rsid w:val="008E1D14"/>
    <w:rsid w:val="008E47A7"/>
    <w:rsid w:val="008E48BE"/>
    <w:rsid w:val="008E6717"/>
    <w:rsid w:val="008F0A6F"/>
    <w:rsid w:val="008F2246"/>
    <w:rsid w:val="008F56CA"/>
    <w:rsid w:val="008F56FF"/>
    <w:rsid w:val="00902D97"/>
    <w:rsid w:val="00905F6D"/>
    <w:rsid w:val="009110FD"/>
    <w:rsid w:val="009129DF"/>
    <w:rsid w:val="0091556A"/>
    <w:rsid w:val="00920AF4"/>
    <w:rsid w:val="00921CEC"/>
    <w:rsid w:val="00924709"/>
    <w:rsid w:val="00927FF8"/>
    <w:rsid w:val="0093164E"/>
    <w:rsid w:val="00933202"/>
    <w:rsid w:val="00933F97"/>
    <w:rsid w:val="0094304C"/>
    <w:rsid w:val="00953C78"/>
    <w:rsid w:val="0095499E"/>
    <w:rsid w:val="00961499"/>
    <w:rsid w:val="009659BB"/>
    <w:rsid w:val="009708FA"/>
    <w:rsid w:val="00975ABC"/>
    <w:rsid w:val="00977678"/>
    <w:rsid w:val="00981DFE"/>
    <w:rsid w:val="00981F79"/>
    <w:rsid w:val="009A0D5D"/>
    <w:rsid w:val="009A1460"/>
    <w:rsid w:val="009A3BE0"/>
    <w:rsid w:val="009A411B"/>
    <w:rsid w:val="009A51BA"/>
    <w:rsid w:val="009B0116"/>
    <w:rsid w:val="009B063A"/>
    <w:rsid w:val="009B5EE0"/>
    <w:rsid w:val="009C0E62"/>
    <w:rsid w:val="009C26D1"/>
    <w:rsid w:val="009D2CED"/>
    <w:rsid w:val="009E1490"/>
    <w:rsid w:val="009E3849"/>
    <w:rsid w:val="009E49B9"/>
    <w:rsid w:val="009E7E4A"/>
    <w:rsid w:val="009F4023"/>
    <w:rsid w:val="00A031CE"/>
    <w:rsid w:val="00A10B01"/>
    <w:rsid w:val="00A15B30"/>
    <w:rsid w:val="00A20E16"/>
    <w:rsid w:val="00A21376"/>
    <w:rsid w:val="00A213C3"/>
    <w:rsid w:val="00A223F4"/>
    <w:rsid w:val="00A27865"/>
    <w:rsid w:val="00A3383A"/>
    <w:rsid w:val="00A372FD"/>
    <w:rsid w:val="00A37E9D"/>
    <w:rsid w:val="00A400EE"/>
    <w:rsid w:val="00A40D92"/>
    <w:rsid w:val="00A415F5"/>
    <w:rsid w:val="00A54AB5"/>
    <w:rsid w:val="00A61FD4"/>
    <w:rsid w:val="00A657ED"/>
    <w:rsid w:val="00A760ED"/>
    <w:rsid w:val="00A81BA7"/>
    <w:rsid w:val="00A83CB7"/>
    <w:rsid w:val="00A850D3"/>
    <w:rsid w:val="00A8690B"/>
    <w:rsid w:val="00A86DD2"/>
    <w:rsid w:val="00A90707"/>
    <w:rsid w:val="00A92765"/>
    <w:rsid w:val="00A94D75"/>
    <w:rsid w:val="00A95063"/>
    <w:rsid w:val="00A9539F"/>
    <w:rsid w:val="00A96B44"/>
    <w:rsid w:val="00A97DB6"/>
    <w:rsid w:val="00AA2E08"/>
    <w:rsid w:val="00AA3961"/>
    <w:rsid w:val="00AA5307"/>
    <w:rsid w:val="00AA7664"/>
    <w:rsid w:val="00AA7DBF"/>
    <w:rsid w:val="00AB0B0E"/>
    <w:rsid w:val="00AB319E"/>
    <w:rsid w:val="00AC0C30"/>
    <w:rsid w:val="00AC25DF"/>
    <w:rsid w:val="00AC26AA"/>
    <w:rsid w:val="00AC4869"/>
    <w:rsid w:val="00AD1BEC"/>
    <w:rsid w:val="00AD513A"/>
    <w:rsid w:val="00AD7D4C"/>
    <w:rsid w:val="00AE371F"/>
    <w:rsid w:val="00AE38ED"/>
    <w:rsid w:val="00AE462E"/>
    <w:rsid w:val="00AE56EA"/>
    <w:rsid w:val="00AE72B9"/>
    <w:rsid w:val="00AE76BC"/>
    <w:rsid w:val="00AE7E5F"/>
    <w:rsid w:val="00B0367F"/>
    <w:rsid w:val="00B0405E"/>
    <w:rsid w:val="00B05DEC"/>
    <w:rsid w:val="00B138D1"/>
    <w:rsid w:val="00B1528C"/>
    <w:rsid w:val="00B15DBD"/>
    <w:rsid w:val="00B239A7"/>
    <w:rsid w:val="00B24DB9"/>
    <w:rsid w:val="00B25CD3"/>
    <w:rsid w:val="00B301BA"/>
    <w:rsid w:val="00B31CAF"/>
    <w:rsid w:val="00B40620"/>
    <w:rsid w:val="00B40982"/>
    <w:rsid w:val="00B41993"/>
    <w:rsid w:val="00B506CA"/>
    <w:rsid w:val="00B53F94"/>
    <w:rsid w:val="00B56D4A"/>
    <w:rsid w:val="00B57044"/>
    <w:rsid w:val="00B6177C"/>
    <w:rsid w:val="00B710DA"/>
    <w:rsid w:val="00B72036"/>
    <w:rsid w:val="00B72A82"/>
    <w:rsid w:val="00B7651A"/>
    <w:rsid w:val="00B80492"/>
    <w:rsid w:val="00B825DC"/>
    <w:rsid w:val="00B85062"/>
    <w:rsid w:val="00B85104"/>
    <w:rsid w:val="00B861CF"/>
    <w:rsid w:val="00B92011"/>
    <w:rsid w:val="00B941EA"/>
    <w:rsid w:val="00BA47CF"/>
    <w:rsid w:val="00BB4B0E"/>
    <w:rsid w:val="00BB6516"/>
    <w:rsid w:val="00BB7E23"/>
    <w:rsid w:val="00BC0860"/>
    <w:rsid w:val="00BC0D54"/>
    <w:rsid w:val="00BC2EC0"/>
    <w:rsid w:val="00BC402A"/>
    <w:rsid w:val="00BD1635"/>
    <w:rsid w:val="00BD3302"/>
    <w:rsid w:val="00BD4202"/>
    <w:rsid w:val="00BE2957"/>
    <w:rsid w:val="00BE3F1D"/>
    <w:rsid w:val="00BF19D6"/>
    <w:rsid w:val="00BF1B6A"/>
    <w:rsid w:val="00BF5146"/>
    <w:rsid w:val="00BF61EC"/>
    <w:rsid w:val="00BF6D78"/>
    <w:rsid w:val="00C022B9"/>
    <w:rsid w:val="00C04916"/>
    <w:rsid w:val="00C05B42"/>
    <w:rsid w:val="00C1147E"/>
    <w:rsid w:val="00C11B46"/>
    <w:rsid w:val="00C11CFC"/>
    <w:rsid w:val="00C206A0"/>
    <w:rsid w:val="00C248CD"/>
    <w:rsid w:val="00C31887"/>
    <w:rsid w:val="00C34EC0"/>
    <w:rsid w:val="00C4505C"/>
    <w:rsid w:val="00C55430"/>
    <w:rsid w:val="00C562BA"/>
    <w:rsid w:val="00C57005"/>
    <w:rsid w:val="00C57D15"/>
    <w:rsid w:val="00C65DDE"/>
    <w:rsid w:val="00C70403"/>
    <w:rsid w:val="00C7115F"/>
    <w:rsid w:val="00C7350B"/>
    <w:rsid w:val="00C735D6"/>
    <w:rsid w:val="00C77697"/>
    <w:rsid w:val="00C77DDD"/>
    <w:rsid w:val="00C854EC"/>
    <w:rsid w:val="00C872C4"/>
    <w:rsid w:val="00C901EB"/>
    <w:rsid w:val="00C96984"/>
    <w:rsid w:val="00C976DA"/>
    <w:rsid w:val="00CA0715"/>
    <w:rsid w:val="00CB1A00"/>
    <w:rsid w:val="00CB2268"/>
    <w:rsid w:val="00CB3E00"/>
    <w:rsid w:val="00CB7BA4"/>
    <w:rsid w:val="00CD4B90"/>
    <w:rsid w:val="00CE6C33"/>
    <w:rsid w:val="00CF05EC"/>
    <w:rsid w:val="00CF099C"/>
    <w:rsid w:val="00CF0E2F"/>
    <w:rsid w:val="00CF6A3C"/>
    <w:rsid w:val="00D0262C"/>
    <w:rsid w:val="00D033B8"/>
    <w:rsid w:val="00D127DD"/>
    <w:rsid w:val="00D17C83"/>
    <w:rsid w:val="00D203A5"/>
    <w:rsid w:val="00D21B35"/>
    <w:rsid w:val="00D250CD"/>
    <w:rsid w:val="00D266B6"/>
    <w:rsid w:val="00D26A9F"/>
    <w:rsid w:val="00D32F7B"/>
    <w:rsid w:val="00D33B74"/>
    <w:rsid w:val="00D43774"/>
    <w:rsid w:val="00D52559"/>
    <w:rsid w:val="00D52EF7"/>
    <w:rsid w:val="00D6007C"/>
    <w:rsid w:val="00D61B9F"/>
    <w:rsid w:val="00D63BDB"/>
    <w:rsid w:val="00D714FD"/>
    <w:rsid w:val="00D74F57"/>
    <w:rsid w:val="00D80B20"/>
    <w:rsid w:val="00D8202D"/>
    <w:rsid w:val="00D82289"/>
    <w:rsid w:val="00D84345"/>
    <w:rsid w:val="00D95B51"/>
    <w:rsid w:val="00D965E1"/>
    <w:rsid w:val="00DA3084"/>
    <w:rsid w:val="00DA48C4"/>
    <w:rsid w:val="00DA6762"/>
    <w:rsid w:val="00DA76DC"/>
    <w:rsid w:val="00DB2DF4"/>
    <w:rsid w:val="00DB5104"/>
    <w:rsid w:val="00DB6A22"/>
    <w:rsid w:val="00DB7FA5"/>
    <w:rsid w:val="00DC47ED"/>
    <w:rsid w:val="00DC5D39"/>
    <w:rsid w:val="00DD582C"/>
    <w:rsid w:val="00DD5FB6"/>
    <w:rsid w:val="00DD6AA6"/>
    <w:rsid w:val="00DE6927"/>
    <w:rsid w:val="00DF2A31"/>
    <w:rsid w:val="00DF421D"/>
    <w:rsid w:val="00DF42CD"/>
    <w:rsid w:val="00DF47FC"/>
    <w:rsid w:val="00DF48E2"/>
    <w:rsid w:val="00E02163"/>
    <w:rsid w:val="00E0709E"/>
    <w:rsid w:val="00E11A9A"/>
    <w:rsid w:val="00E137FF"/>
    <w:rsid w:val="00E16BFA"/>
    <w:rsid w:val="00E17BCF"/>
    <w:rsid w:val="00E20EC9"/>
    <w:rsid w:val="00E21714"/>
    <w:rsid w:val="00E26301"/>
    <w:rsid w:val="00E2754A"/>
    <w:rsid w:val="00E2774D"/>
    <w:rsid w:val="00E309B0"/>
    <w:rsid w:val="00E348BA"/>
    <w:rsid w:val="00E3590D"/>
    <w:rsid w:val="00E41E8D"/>
    <w:rsid w:val="00E44B59"/>
    <w:rsid w:val="00E54B15"/>
    <w:rsid w:val="00E66BBC"/>
    <w:rsid w:val="00E7054C"/>
    <w:rsid w:val="00E75C9E"/>
    <w:rsid w:val="00E816B2"/>
    <w:rsid w:val="00E82416"/>
    <w:rsid w:val="00E838EC"/>
    <w:rsid w:val="00E83FD8"/>
    <w:rsid w:val="00E91E4D"/>
    <w:rsid w:val="00E9224B"/>
    <w:rsid w:val="00E92F2A"/>
    <w:rsid w:val="00E96792"/>
    <w:rsid w:val="00EA5558"/>
    <w:rsid w:val="00EA58E2"/>
    <w:rsid w:val="00EA61ED"/>
    <w:rsid w:val="00EA70C8"/>
    <w:rsid w:val="00EB40A7"/>
    <w:rsid w:val="00EC1216"/>
    <w:rsid w:val="00EC5941"/>
    <w:rsid w:val="00EC5EC1"/>
    <w:rsid w:val="00EC5F29"/>
    <w:rsid w:val="00EC62D1"/>
    <w:rsid w:val="00EC6B5D"/>
    <w:rsid w:val="00EC794B"/>
    <w:rsid w:val="00ED05CC"/>
    <w:rsid w:val="00ED4956"/>
    <w:rsid w:val="00ED6059"/>
    <w:rsid w:val="00ED6597"/>
    <w:rsid w:val="00ED6CA1"/>
    <w:rsid w:val="00EE0046"/>
    <w:rsid w:val="00EE34B8"/>
    <w:rsid w:val="00EE6400"/>
    <w:rsid w:val="00EF1EDC"/>
    <w:rsid w:val="00EF4290"/>
    <w:rsid w:val="00EF4433"/>
    <w:rsid w:val="00EF4CED"/>
    <w:rsid w:val="00EF6A91"/>
    <w:rsid w:val="00EF744A"/>
    <w:rsid w:val="00F05771"/>
    <w:rsid w:val="00F07E5F"/>
    <w:rsid w:val="00F140B8"/>
    <w:rsid w:val="00F21E59"/>
    <w:rsid w:val="00F26D83"/>
    <w:rsid w:val="00F41065"/>
    <w:rsid w:val="00F45C14"/>
    <w:rsid w:val="00F53C97"/>
    <w:rsid w:val="00F552DE"/>
    <w:rsid w:val="00F63707"/>
    <w:rsid w:val="00F717FE"/>
    <w:rsid w:val="00F7360E"/>
    <w:rsid w:val="00F76DE6"/>
    <w:rsid w:val="00F81683"/>
    <w:rsid w:val="00F83400"/>
    <w:rsid w:val="00F84E89"/>
    <w:rsid w:val="00F95EEE"/>
    <w:rsid w:val="00FA1DF4"/>
    <w:rsid w:val="00FA4B54"/>
    <w:rsid w:val="00FA6756"/>
    <w:rsid w:val="00FB5854"/>
    <w:rsid w:val="00FB6305"/>
    <w:rsid w:val="00FB6961"/>
    <w:rsid w:val="00FB714C"/>
    <w:rsid w:val="00FB7844"/>
    <w:rsid w:val="00FB7EFA"/>
    <w:rsid w:val="00FC1AEB"/>
    <w:rsid w:val="00FC229C"/>
    <w:rsid w:val="00FC3756"/>
    <w:rsid w:val="00FC61C3"/>
    <w:rsid w:val="00FD22BA"/>
    <w:rsid w:val="00FD7423"/>
    <w:rsid w:val="00FE1DDC"/>
    <w:rsid w:val="00FE350E"/>
    <w:rsid w:val="00FE37E7"/>
    <w:rsid w:val="00FE5595"/>
    <w:rsid w:val="00FF110F"/>
    <w:rsid w:val="00FF2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3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33D"/>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42033D"/>
    <w:rPr>
      <w:b/>
      <w:bCs/>
    </w:rPr>
  </w:style>
  <w:style w:type="paragraph" w:customStyle="1" w:styleId="1">
    <w:name w:val="标题1"/>
    <w:basedOn w:val="a"/>
    <w:link w:val="1Char"/>
    <w:rsid w:val="0042033D"/>
    <w:pPr>
      <w:spacing w:line="600" w:lineRule="auto"/>
      <w:ind w:firstLine="573"/>
      <w:jc w:val="center"/>
    </w:pPr>
    <w:rPr>
      <w:rFonts w:ascii="宋体" w:hAnsi="宋体"/>
      <w:b/>
      <w:sz w:val="28"/>
      <w:szCs w:val="30"/>
    </w:rPr>
  </w:style>
  <w:style w:type="character" w:customStyle="1" w:styleId="1Char">
    <w:name w:val="标题1 Char"/>
    <w:basedOn w:val="a0"/>
    <w:link w:val="1"/>
    <w:rsid w:val="0042033D"/>
    <w:rPr>
      <w:rFonts w:ascii="宋体" w:eastAsia="宋体" w:hAnsi="宋体" w:cs="Times New Roman"/>
      <w:b/>
      <w:sz w:val="28"/>
      <w:szCs w:val="30"/>
    </w:rPr>
  </w:style>
  <w:style w:type="character" w:styleId="a5">
    <w:name w:val="Hyperlink"/>
    <w:basedOn w:val="a0"/>
    <w:uiPriority w:val="99"/>
    <w:unhideWhenUsed/>
    <w:rsid w:val="0042033D"/>
    <w:rPr>
      <w:strike w:val="0"/>
      <w:dstrike w:val="0"/>
      <w:color w:val="107EBF"/>
      <w:u w:val="none"/>
      <w:effect w:val="none"/>
    </w:rPr>
  </w:style>
  <w:style w:type="paragraph" w:styleId="a6">
    <w:name w:val="header"/>
    <w:basedOn w:val="a"/>
    <w:link w:val="Char"/>
    <w:uiPriority w:val="99"/>
    <w:semiHidden/>
    <w:unhideWhenUsed/>
    <w:rsid w:val="0042033D"/>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6"/>
    <w:uiPriority w:val="99"/>
    <w:semiHidden/>
    <w:rsid w:val="0042033D"/>
    <w:rPr>
      <w:rFonts w:ascii="Times New Roman" w:eastAsia="宋体" w:hAnsi="Times New Roman" w:cs="Times New Roman"/>
      <w:sz w:val="18"/>
      <w:szCs w:val="18"/>
    </w:rPr>
  </w:style>
  <w:style w:type="paragraph" w:styleId="a7">
    <w:name w:val="footer"/>
    <w:basedOn w:val="a"/>
    <w:link w:val="Char0"/>
    <w:uiPriority w:val="99"/>
    <w:unhideWhenUsed/>
    <w:rsid w:val="0042033D"/>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7"/>
    <w:uiPriority w:val="99"/>
    <w:rsid w:val="0042033D"/>
    <w:rPr>
      <w:rFonts w:ascii="Times New Roman" w:eastAsia="宋体" w:hAnsi="Times New Roman" w:cs="Times New Roman"/>
      <w:sz w:val="18"/>
      <w:szCs w:val="18"/>
    </w:rPr>
  </w:style>
  <w:style w:type="table" w:styleId="a8">
    <w:name w:val="Table Grid"/>
    <w:basedOn w:val="a1"/>
    <w:uiPriority w:val="59"/>
    <w:rsid w:val="004203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42033D"/>
    <w:pPr>
      <w:widowControl w:val="0"/>
      <w:jc w:val="both"/>
    </w:pPr>
  </w:style>
  <w:style w:type="paragraph" w:styleId="aa">
    <w:name w:val="Balloon Text"/>
    <w:basedOn w:val="a"/>
    <w:link w:val="Char1"/>
    <w:uiPriority w:val="99"/>
    <w:semiHidden/>
    <w:unhideWhenUsed/>
    <w:rsid w:val="00337632"/>
    <w:rPr>
      <w:sz w:val="18"/>
      <w:szCs w:val="18"/>
    </w:rPr>
  </w:style>
  <w:style w:type="character" w:customStyle="1" w:styleId="Char1">
    <w:name w:val="批注框文本 Char"/>
    <w:basedOn w:val="a0"/>
    <w:link w:val="aa"/>
    <w:uiPriority w:val="99"/>
    <w:semiHidden/>
    <w:rsid w:val="0033763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47390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5045949138370979"/>
          <c:y val="6.6470669494486573E-2"/>
          <c:w val="0.75981142557035963"/>
          <c:h val="0.81680765136556865"/>
        </c:manualLayout>
      </c:layout>
      <c:barChart>
        <c:barDir val="col"/>
        <c:grouping val="clustered"/>
        <c:ser>
          <c:idx val="0"/>
          <c:order val="0"/>
          <c:tx>
            <c:strRef>
              <c:f>Sheet1!$B$1</c:f>
              <c:strCache>
                <c:ptCount val="1"/>
                <c:pt idx="0">
                  <c:v>2018年</c:v>
                </c:pt>
              </c:strCache>
            </c:strRef>
          </c:tx>
          <c:dLbls>
            <c:dLbl>
              <c:idx val="0"/>
              <c:tx>
                <c:rich>
                  <a:bodyPr/>
                  <a:lstStyle/>
                  <a:p>
                    <a:r>
                      <a:rPr lang="en-US" altLang="en-US"/>
                      <a:t>26</a:t>
                    </a:r>
                  </a:p>
                </c:rich>
              </c:tx>
              <c:showVal val="1"/>
            </c:dLbl>
            <c:dLbl>
              <c:idx val="1"/>
              <c:tx>
                <c:rich>
                  <a:bodyPr/>
                  <a:lstStyle/>
                  <a:p>
                    <a:r>
                      <a:rPr lang="en-US" altLang="zh-CN"/>
                      <a:t>225</a:t>
                    </a:r>
                    <a:endParaRPr lang="en-US" altLang="en-US"/>
                  </a:p>
                </c:rich>
              </c:tx>
              <c:showVal val="1"/>
            </c:dLbl>
            <c:dLbl>
              <c:idx val="2"/>
              <c:tx>
                <c:rich>
                  <a:bodyPr/>
                  <a:lstStyle/>
                  <a:p>
                    <a:r>
                      <a:rPr lang="en-US" altLang="zh-CN"/>
                      <a:t>156</a:t>
                    </a:r>
                    <a:endParaRPr lang="en-US" altLang="en-US"/>
                  </a:p>
                </c:rich>
              </c:tx>
              <c:showVal val="1"/>
            </c:dLbl>
            <c:showVal val="1"/>
          </c:dLbls>
          <c:cat>
            <c:strRef>
              <c:f>Sheet1!$A$2:$A$5</c:f>
              <c:strCache>
                <c:ptCount val="4"/>
                <c:pt idx="0">
                  <c:v>旧存</c:v>
                </c:pt>
                <c:pt idx="1">
                  <c:v>新收</c:v>
                </c:pt>
                <c:pt idx="2">
                  <c:v>已结</c:v>
                </c:pt>
                <c:pt idx="3">
                  <c:v>未结</c:v>
                </c:pt>
              </c:strCache>
            </c:strRef>
          </c:cat>
          <c:val>
            <c:numRef>
              <c:f>Sheet1!$B$2:$B$5</c:f>
              <c:numCache>
                <c:formatCode>General</c:formatCode>
                <c:ptCount val="4"/>
                <c:pt idx="0">
                  <c:v>26</c:v>
                </c:pt>
                <c:pt idx="1">
                  <c:v>225</c:v>
                </c:pt>
                <c:pt idx="2">
                  <c:v>156</c:v>
                </c:pt>
                <c:pt idx="3">
                  <c:v>95</c:v>
                </c:pt>
              </c:numCache>
            </c:numRef>
          </c:val>
        </c:ser>
        <c:ser>
          <c:idx val="1"/>
          <c:order val="1"/>
          <c:tx>
            <c:strRef>
              <c:f>Sheet1!$C$1</c:f>
              <c:strCache>
                <c:ptCount val="1"/>
                <c:pt idx="0">
                  <c:v>2019年</c:v>
                </c:pt>
              </c:strCache>
            </c:strRef>
          </c:tx>
          <c:dLbls>
            <c:dLbl>
              <c:idx val="0"/>
              <c:tx>
                <c:rich>
                  <a:bodyPr/>
                  <a:lstStyle/>
                  <a:p>
                    <a:r>
                      <a:rPr lang="en-US" altLang="en-US"/>
                      <a:t>42</a:t>
                    </a:r>
                  </a:p>
                </c:rich>
              </c:tx>
              <c:showVal val="1"/>
            </c:dLbl>
            <c:dLbl>
              <c:idx val="1"/>
              <c:tx>
                <c:rich>
                  <a:bodyPr/>
                  <a:lstStyle/>
                  <a:p>
                    <a:r>
                      <a:rPr lang="en-US" altLang="zh-CN"/>
                      <a:t>207</a:t>
                    </a:r>
                    <a:endParaRPr lang="en-US" altLang="en-US"/>
                  </a:p>
                </c:rich>
              </c:tx>
              <c:showVal val="1"/>
            </c:dLbl>
            <c:dLbl>
              <c:idx val="2"/>
              <c:tx>
                <c:rich>
                  <a:bodyPr/>
                  <a:lstStyle/>
                  <a:p>
                    <a:r>
                      <a:rPr lang="en-US" altLang="zh-CN"/>
                      <a:t>171</a:t>
                    </a:r>
                    <a:endParaRPr lang="en-US" altLang="en-US"/>
                  </a:p>
                </c:rich>
              </c:tx>
              <c:showVal val="1"/>
            </c:dLbl>
            <c:showVal val="1"/>
          </c:dLbls>
          <c:cat>
            <c:strRef>
              <c:f>Sheet1!$A$2:$A$5</c:f>
              <c:strCache>
                <c:ptCount val="4"/>
                <c:pt idx="0">
                  <c:v>旧存</c:v>
                </c:pt>
                <c:pt idx="1">
                  <c:v>新收</c:v>
                </c:pt>
                <c:pt idx="2">
                  <c:v>已结</c:v>
                </c:pt>
                <c:pt idx="3">
                  <c:v>未结</c:v>
                </c:pt>
              </c:strCache>
            </c:strRef>
          </c:cat>
          <c:val>
            <c:numRef>
              <c:f>Sheet1!$C$2:$C$5</c:f>
              <c:numCache>
                <c:formatCode>General</c:formatCode>
                <c:ptCount val="4"/>
                <c:pt idx="0">
                  <c:v>42</c:v>
                </c:pt>
                <c:pt idx="1">
                  <c:v>207</c:v>
                </c:pt>
                <c:pt idx="2">
                  <c:v>171</c:v>
                </c:pt>
                <c:pt idx="3">
                  <c:v>78</c:v>
                </c:pt>
              </c:numCache>
            </c:numRef>
          </c:val>
        </c:ser>
        <c:axId val="387472000"/>
        <c:axId val="387498368"/>
      </c:barChart>
      <c:catAx>
        <c:axId val="387472000"/>
        <c:scaling>
          <c:orientation val="minMax"/>
        </c:scaling>
        <c:axPos val="b"/>
        <c:tickLblPos val="nextTo"/>
        <c:crossAx val="387498368"/>
        <c:crosses val="autoZero"/>
        <c:auto val="1"/>
        <c:lblAlgn val="ctr"/>
        <c:lblOffset val="100"/>
      </c:catAx>
      <c:valAx>
        <c:axId val="387498368"/>
        <c:scaling>
          <c:orientation val="minMax"/>
        </c:scaling>
        <c:axPos val="l"/>
        <c:majorGridlines/>
        <c:numFmt formatCode="General" sourceLinked="1"/>
        <c:tickLblPos val="nextTo"/>
        <c:crossAx val="387472000"/>
        <c:crosses val="autoZero"/>
        <c:crossBetween val="between"/>
      </c:valAx>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3"/>
  <c:chart>
    <c:plotArea>
      <c:layout>
        <c:manualLayout>
          <c:layoutTarget val="inner"/>
          <c:xMode val="edge"/>
          <c:yMode val="edge"/>
          <c:x val="7.7839607860918716E-2"/>
          <c:y val="8.1018966968751535E-2"/>
          <c:w val="0.89400940045642163"/>
          <c:h val="0.77671272223048515"/>
        </c:manualLayout>
      </c:layout>
      <c:barChart>
        <c:barDir val="col"/>
        <c:grouping val="clustered"/>
        <c:ser>
          <c:idx val="0"/>
          <c:order val="0"/>
          <c:tx>
            <c:strRef>
              <c:f>Sheet1!$B$1</c:f>
              <c:strCache>
                <c:ptCount val="1"/>
                <c:pt idx="0">
                  <c:v>列3</c:v>
                </c:pt>
              </c:strCache>
            </c:strRef>
          </c:tx>
          <c:dLbls>
            <c:dLbl>
              <c:idx val="0"/>
              <c:tx>
                <c:rich>
                  <a:bodyPr/>
                  <a:lstStyle/>
                  <a:p>
                    <a:r>
                      <a:rPr lang="en-US" altLang="en-US"/>
                      <a:t>41.4</a:t>
                    </a:r>
                  </a:p>
                </c:rich>
              </c:tx>
              <c:showVal val="1"/>
            </c:dLbl>
            <c:dLbl>
              <c:idx val="1"/>
              <c:tx>
                <c:rich>
                  <a:bodyPr/>
                  <a:lstStyle/>
                  <a:p>
                    <a:r>
                      <a:rPr lang="en-US" altLang="en-US"/>
                      <a:t>20.6</a:t>
                    </a:r>
                  </a:p>
                </c:rich>
              </c:tx>
              <c:showVal val="1"/>
            </c:dLbl>
            <c:showVal val="1"/>
          </c:dLbls>
          <c:cat>
            <c:strRef>
              <c:f>Sheet1!$A$2:$A$5</c:f>
              <c:strCache>
                <c:ptCount val="3"/>
                <c:pt idx="0">
                  <c:v>民事</c:v>
                </c:pt>
                <c:pt idx="1">
                  <c:v>刑事</c:v>
                </c:pt>
                <c:pt idx="2">
                  <c:v>行政一审</c:v>
                </c:pt>
              </c:strCache>
            </c:strRef>
          </c:cat>
          <c:val>
            <c:numRef>
              <c:f>Sheet1!$B$2:$B$5</c:f>
              <c:numCache>
                <c:formatCode>General</c:formatCode>
                <c:ptCount val="4"/>
                <c:pt idx="0">
                  <c:v>41.4</c:v>
                </c:pt>
                <c:pt idx="1">
                  <c:v>20.6</c:v>
                </c:pt>
                <c:pt idx="2">
                  <c:v>103.6</c:v>
                </c:pt>
              </c:numCache>
            </c:numRef>
          </c:val>
        </c:ser>
        <c:ser>
          <c:idx val="1"/>
          <c:order val="1"/>
          <c:tx>
            <c:strRef>
              <c:f>Sheet1!$C$1</c:f>
              <c:strCache>
                <c:ptCount val="1"/>
                <c:pt idx="0">
                  <c:v>列1</c:v>
                </c:pt>
              </c:strCache>
            </c:strRef>
          </c:tx>
          <c:cat>
            <c:strRef>
              <c:f>Sheet1!$A$2:$A$5</c:f>
              <c:strCache>
                <c:ptCount val="3"/>
                <c:pt idx="0">
                  <c:v>民事</c:v>
                </c:pt>
                <c:pt idx="1">
                  <c:v>刑事</c:v>
                </c:pt>
                <c:pt idx="2">
                  <c:v>行政一审</c:v>
                </c:pt>
              </c:strCache>
            </c:strRef>
          </c:cat>
          <c:val>
            <c:numRef>
              <c:f>Sheet1!$C$2:$C$5</c:f>
              <c:numCache>
                <c:formatCode>General</c:formatCode>
                <c:ptCount val="4"/>
              </c:numCache>
            </c:numRef>
          </c:val>
        </c:ser>
        <c:ser>
          <c:idx val="2"/>
          <c:order val="2"/>
          <c:tx>
            <c:strRef>
              <c:f>Sheet1!$D$1</c:f>
              <c:strCache>
                <c:ptCount val="1"/>
                <c:pt idx="0">
                  <c:v>列2</c:v>
                </c:pt>
              </c:strCache>
            </c:strRef>
          </c:tx>
          <c:cat>
            <c:strRef>
              <c:f>Sheet1!$A$2:$A$5</c:f>
              <c:strCache>
                <c:ptCount val="3"/>
                <c:pt idx="0">
                  <c:v>民事</c:v>
                </c:pt>
                <c:pt idx="1">
                  <c:v>刑事</c:v>
                </c:pt>
                <c:pt idx="2">
                  <c:v>行政一审</c:v>
                </c:pt>
              </c:strCache>
            </c:strRef>
          </c:cat>
          <c:val>
            <c:numRef>
              <c:f>Sheet1!$D$2:$D$5</c:f>
              <c:numCache>
                <c:formatCode>General</c:formatCode>
                <c:ptCount val="4"/>
              </c:numCache>
            </c:numRef>
          </c:val>
        </c:ser>
        <c:axId val="389297664"/>
        <c:axId val="389299200"/>
      </c:barChart>
      <c:catAx>
        <c:axId val="389297664"/>
        <c:scaling>
          <c:orientation val="minMax"/>
        </c:scaling>
        <c:axPos val="b"/>
        <c:tickLblPos val="nextTo"/>
        <c:crossAx val="389299200"/>
        <c:crosses val="autoZero"/>
        <c:auto val="1"/>
        <c:lblAlgn val="ctr"/>
        <c:lblOffset val="100"/>
      </c:catAx>
      <c:valAx>
        <c:axId val="389299200"/>
        <c:scaling>
          <c:orientation val="minMax"/>
        </c:scaling>
        <c:axPos val="l"/>
        <c:majorGridlines/>
        <c:numFmt formatCode="General" sourceLinked="1"/>
        <c:tickLblPos val="nextTo"/>
        <c:crossAx val="389297664"/>
        <c:crosses val="autoZero"/>
        <c:crossBetween val="between"/>
      </c:valAx>
      <c:spPr>
        <a:ln>
          <a:noFill/>
        </a:ln>
      </c:spPr>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 民事案由</a:t>
            </a:r>
          </a:p>
        </c:rich>
      </c:tx>
    </c:title>
    <c:view3D>
      <c:rotX val="30"/>
      <c:perspective val="30"/>
    </c:view3D>
    <c:plotArea>
      <c:layout/>
      <c:pie3DChart>
        <c:varyColors val="1"/>
        <c:ser>
          <c:idx val="0"/>
          <c:order val="0"/>
          <c:tx>
            <c:strRef>
              <c:f>Sheet1!$B$1</c:f>
              <c:strCache>
                <c:ptCount val="1"/>
                <c:pt idx="0">
                  <c:v>民案由</c:v>
                </c:pt>
              </c:strCache>
            </c:strRef>
          </c:tx>
          <c:cat>
            <c:strRef>
              <c:f>Sheet1!$A$2:$A$4</c:f>
              <c:strCache>
                <c:ptCount val="3"/>
                <c:pt idx="0">
                  <c:v>合同类</c:v>
                </c:pt>
                <c:pt idx="1">
                  <c:v>婚姻家庭</c:v>
                </c:pt>
                <c:pt idx="2">
                  <c:v>物权纠纷</c:v>
                </c:pt>
              </c:strCache>
            </c:strRef>
          </c:cat>
          <c:val>
            <c:numRef>
              <c:f>Sheet1!$B$2:$B$5</c:f>
              <c:numCache>
                <c:formatCode>General</c:formatCode>
                <c:ptCount val="4"/>
                <c:pt idx="0">
                  <c:v>38</c:v>
                </c:pt>
                <c:pt idx="1">
                  <c:v>13</c:v>
                </c:pt>
                <c:pt idx="2">
                  <c:v>6</c:v>
                </c:pt>
              </c:numCache>
            </c:numRef>
          </c:val>
        </c:ser>
      </c:pie3DChart>
    </c:plotArea>
    <c:legend>
      <c:legendPos val="r"/>
      <c:legendEntry>
        <c:idx val="3"/>
        <c:delete val="1"/>
      </c:legendEntry>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31711442786069816"/>
          <c:y val="2.6455026455026558E-2"/>
        </c:manualLayout>
      </c:layout>
    </c:title>
    <c:view3D>
      <c:rotX val="30"/>
      <c:perspective val="30"/>
    </c:view3D>
    <c:plotArea>
      <c:layout>
        <c:manualLayout>
          <c:layoutTarget val="inner"/>
          <c:xMode val="edge"/>
          <c:yMode val="edge"/>
          <c:x val="8.7764850289236779E-2"/>
          <c:y val="0.22002541348998042"/>
          <c:w val="0.51259607474438829"/>
          <c:h val="0.67129775444736073"/>
        </c:manualLayout>
      </c:layout>
      <c:pie3DChart>
        <c:varyColors val="1"/>
        <c:ser>
          <c:idx val="0"/>
          <c:order val="0"/>
          <c:tx>
            <c:strRef>
              <c:f>Sheet1!$B$1</c:f>
              <c:strCache>
                <c:ptCount val="1"/>
                <c:pt idx="0">
                  <c:v>刑事案由</c:v>
                </c:pt>
              </c:strCache>
            </c:strRef>
          </c:tx>
          <c:cat>
            <c:strRef>
              <c:f>Sheet1!$A$2:$A$6</c:f>
              <c:strCache>
                <c:ptCount val="5"/>
                <c:pt idx="0">
                  <c:v>妨害社会管理秩序</c:v>
                </c:pt>
                <c:pt idx="1">
                  <c:v>侵犯财产</c:v>
                </c:pt>
                <c:pt idx="3">
                  <c:v>侵犯公民人身权利</c:v>
                </c:pt>
                <c:pt idx="4">
                  <c:v>民主权利</c:v>
                </c:pt>
              </c:strCache>
            </c:strRef>
          </c:cat>
          <c:val>
            <c:numRef>
              <c:f>Sheet1!$B$2:$B$6</c:f>
              <c:numCache>
                <c:formatCode>General</c:formatCode>
                <c:ptCount val="5"/>
                <c:pt idx="0">
                  <c:v>2</c:v>
                </c:pt>
                <c:pt idx="1">
                  <c:v>6</c:v>
                </c:pt>
                <c:pt idx="3">
                  <c:v>1</c:v>
                </c:pt>
              </c:numCache>
            </c:numRef>
          </c:val>
        </c:ser>
      </c:pie3DChart>
    </c:plotArea>
    <c:legend>
      <c:legendPos val="r"/>
      <c:legendEntry>
        <c:idx val="2"/>
        <c:delete val="1"/>
      </c:legendEntry>
      <c:legendEntry>
        <c:idx val="4"/>
        <c:delete val="1"/>
      </c:legendEntry>
      <c:layout>
        <c:manualLayout>
          <c:xMode val="edge"/>
          <c:yMode val="edge"/>
          <c:x val="0.65888428068629035"/>
          <c:y val="0.34259173877029625"/>
          <c:w val="0.3411156399567703"/>
          <c:h val="0.45879584443579396"/>
        </c:manualLayout>
      </c:layout>
    </c:legend>
    <c:plotVisOnly val="1"/>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manualLayout>
          <c:layoutTarget val="inner"/>
          <c:xMode val="edge"/>
          <c:yMode val="edge"/>
          <c:x val="3.6484245439469536E-2"/>
          <c:y val="0.26918427686657742"/>
          <c:w val="0.64775753777046563"/>
          <c:h val="0.47733590613426402"/>
        </c:manualLayout>
      </c:layout>
      <c:pie3DChart>
        <c:varyColors val="1"/>
        <c:ser>
          <c:idx val="0"/>
          <c:order val="0"/>
          <c:tx>
            <c:strRef>
              <c:f>Sheet1!$B$1</c:f>
              <c:strCache>
                <c:ptCount val="1"/>
                <c:pt idx="0">
                  <c:v>行政案由</c:v>
                </c:pt>
              </c:strCache>
            </c:strRef>
          </c:tx>
          <c:cat>
            <c:strRef>
              <c:f>Sheet1!$A$2:$A$4</c:f>
              <c:strCache>
                <c:ptCount val="3"/>
                <c:pt idx="1">
                  <c:v>侵权类</c:v>
                </c:pt>
                <c:pt idx="2">
                  <c:v>其他</c:v>
                </c:pt>
              </c:strCache>
            </c:strRef>
          </c:cat>
          <c:val>
            <c:numRef>
              <c:f>Sheet1!$B$2:$B$5</c:f>
              <c:numCache>
                <c:formatCode>General</c:formatCode>
                <c:ptCount val="4"/>
                <c:pt idx="1">
                  <c:v>2</c:v>
                </c:pt>
                <c:pt idx="2">
                  <c:v>1</c:v>
                </c:pt>
              </c:numCache>
            </c:numRef>
          </c:val>
        </c:ser>
      </c:pie3DChart>
      <c:spPr>
        <a:noFill/>
        <a:ln>
          <a:noFill/>
        </a:ln>
      </c:spPr>
    </c:plotArea>
    <c:legend>
      <c:legendPos val="b"/>
      <c:legendEntry>
        <c:idx val="0"/>
        <c:delete val="1"/>
      </c:legendEntry>
      <c:legendEntry>
        <c:idx val="3"/>
        <c:delete val="1"/>
      </c:legendEntry>
      <c:layout>
        <c:manualLayout>
          <c:xMode val="edge"/>
          <c:yMode val="edge"/>
          <c:x val="0.67809531851414506"/>
          <c:y val="0.32589054467365264"/>
          <c:w val="0.32164899778589345"/>
          <c:h val="0.12428119165516682"/>
        </c:manualLayout>
      </c:layout>
    </c:legend>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1"/>
          <c:order val="0"/>
          <c:tx>
            <c:strRef>
              <c:f>Sheet1!$C$1</c:f>
              <c:strCache>
                <c:ptCount val="1"/>
                <c:pt idx="0">
                  <c:v>结案</c:v>
                </c:pt>
              </c:strCache>
            </c:strRef>
          </c:tx>
          <c:cat>
            <c:strRef>
              <c:f>Sheet1!$A$2:$A$5</c:f>
              <c:strCache>
                <c:ptCount val="3"/>
                <c:pt idx="0">
                  <c:v>刑事</c:v>
                </c:pt>
                <c:pt idx="1">
                  <c:v>民事</c:v>
                </c:pt>
                <c:pt idx="2">
                  <c:v>行政</c:v>
                </c:pt>
              </c:strCache>
            </c:strRef>
          </c:cat>
          <c:val>
            <c:numRef>
              <c:f>Sheet1!$C$2:$C$5</c:f>
              <c:numCache>
                <c:formatCode>General</c:formatCode>
                <c:ptCount val="4"/>
                <c:pt idx="0">
                  <c:v>16</c:v>
                </c:pt>
                <c:pt idx="1">
                  <c:v>150</c:v>
                </c:pt>
                <c:pt idx="2">
                  <c:v>5</c:v>
                </c:pt>
              </c:numCache>
            </c:numRef>
          </c:val>
        </c:ser>
        <c:ser>
          <c:idx val="2"/>
          <c:order val="1"/>
          <c:tx>
            <c:strRef>
              <c:f>Sheet1!$D$1</c:f>
              <c:strCache>
                <c:ptCount val="1"/>
                <c:pt idx="0">
                  <c:v>收案</c:v>
                </c:pt>
              </c:strCache>
            </c:strRef>
          </c:tx>
          <c:cat>
            <c:strRef>
              <c:f>Sheet1!$A$2:$A$5</c:f>
              <c:strCache>
                <c:ptCount val="3"/>
                <c:pt idx="0">
                  <c:v>刑事</c:v>
                </c:pt>
                <c:pt idx="1">
                  <c:v>民事</c:v>
                </c:pt>
                <c:pt idx="2">
                  <c:v>行政</c:v>
                </c:pt>
              </c:strCache>
            </c:strRef>
          </c:cat>
          <c:val>
            <c:numRef>
              <c:f>Sheet1!$D$2:$D$5</c:f>
              <c:numCache>
                <c:formatCode>General</c:formatCode>
                <c:ptCount val="4"/>
                <c:pt idx="0">
                  <c:v>18</c:v>
                </c:pt>
                <c:pt idx="1">
                  <c:v>186</c:v>
                </c:pt>
                <c:pt idx="2">
                  <c:v>2</c:v>
                </c:pt>
              </c:numCache>
            </c:numRef>
          </c:val>
        </c:ser>
        <c:axId val="397752576"/>
        <c:axId val="397787136"/>
      </c:barChart>
      <c:catAx>
        <c:axId val="397752576"/>
        <c:scaling>
          <c:orientation val="minMax"/>
        </c:scaling>
        <c:axPos val="l"/>
        <c:tickLblPos val="nextTo"/>
        <c:crossAx val="397787136"/>
        <c:crosses val="autoZero"/>
        <c:auto val="1"/>
        <c:lblAlgn val="ctr"/>
        <c:lblOffset val="100"/>
      </c:catAx>
      <c:valAx>
        <c:axId val="397787136"/>
        <c:scaling>
          <c:orientation val="minMax"/>
        </c:scaling>
        <c:axPos val="b"/>
        <c:majorGridlines/>
        <c:numFmt formatCode="General" sourceLinked="1"/>
        <c:tickLblPos val="nextTo"/>
        <c:crossAx val="397752576"/>
        <c:crosses val="autoZero"/>
        <c:crossBetween val="between"/>
      </c:valAx>
    </c:plotArea>
    <c:legend>
      <c:legendPos val="r"/>
      <c:layout>
        <c:manualLayout>
          <c:xMode val="edge"/>
          <c:yMode val="edge"/>
          <c:x val="0.8788478492921421"/>
          <c:y val="0.42535416819028304"/>
          <c:w val="0.10670476327709363"/>
          <c:h val="0.26487441391807992"/>
        </c:manualLayout>
      </c:layout>
    </c:legend>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2018年</c:v>
                </c:pt>
              </c:strCache>
            </c:strRef>
          </c:tx>
          <c:cat>
            <c:strRef>
              <c:f>Sheet1!$A$2:$A$5</c:f>
              <c:strCache>
                <c:ptCount val="4"/>
                <c:pt idx="0">
                  <c:v>旧存</c:v>
                </c:pt>
                <c:pt idx="1">
                  <c:v>新收</c:v>
                </c:pt>
                <c:pt idx="2">
                  <c:v>已结</c:v>
                </c:pt>
                <c:pt idx="3">
                  <c:v>未结</c:v>
                </c:pt>
              </c:strCache>
            </c:strRef>
          </c:cat>
          <c:val>
            <c:numRef>
              <c:f>Sheet1!$B$2:$B$5</c:f>
              <c:numCache>
                <c:formatCode>General</c:formatCode>
                <c:ptCount val="4"/>
                <c:pt idx="0">
                  <c:v>18</c:v>
                </c:pt>
                <c:pt idx="1">
                  <c:v>99</c:v>
                </c:pt>
                <c:pt idx="2">
                  <c:v>72</c:v>
                </c:pt>
                <c:pt idx="3">
                  <c:v>16</c:v>
                </c:pt>
              </c:numCache>
            </c:numRef>
          </c:val>
        </c:ser>
        <c:ser>
          <c:idx val="2"/>
          <c:order val="1"/>
          <c:tx>
            <c:strRef>
              <c:f>Sheet1!$D$1</c:f>
              <c:strCache>
                <c:ptCount val="1"/>
                <c:pt idx="0">
                  <c:v>2019年</c:v>
                </c:pt>
              </c:strCache>
            </c:strRef>
          </c:tx>
          <c:cat>
            <c:strRef>
              <c:f>Sheet1!$A$2:$A$5</c:f>
              <c:strCache>
                <c:ptCount val="4"/>
                <c:pt idx="0">
                  <c:v>旧存</c:v>
                </c:pt>
                <c:pt idx="1">
                  <c:v>新收</c:v>
                </c:pt>
                <c:pt idx="2">
                  <c:v>已结</c:v>
                </c:pt>
                <c:pt idx="3">
                  <c:v>未结</c:v>
                </c:pt>
              </c:strCache>
            </c:strRef>
          </c:cat>
          <c:val>
            <c:numRef>
              <c:f>Sheet1!$D$2:$D$5</c:f>
              <c:numCache>
                <c:formatCode>General</c:formatCode>
                <c:ptCount val="4"/>
                <c:pt idx="0">
                  <c:v>22</c:v>
                </c:pt>
                <c:pt idx="1">
                  <c:v>136</c:v>
                </c:pt>
                <c:pt idx="2">
                  <c:v>115</c:v>
                </c:pt>
                <c:pt idx="3">
                  <c:v>43</c:v>
                </c:pt>
              </c:numCache>
            </c:numRef>
          </c:val>
        </c:ser>
        <c:axId val="401809408"/>
        <c:axId val="401810944"/>
      </c:barChart>
      <c:catAx>
        <c:axId val="401809408"/>
        <c:scaling>
          <c:orientation val="minMax"/>
        </c:scaling>
        <c:axPos val="b"/>
        <c:tickLblPos val="nextTo"/>
        <c:crossAx val="401810944"/>
        <c:crosses val="autoZero"/>
        <c:auto val="1"/>
        <c:lblAlgn val="ctr"/>
        <c:lblOffset val="100"/>
      </c:catAx>
      <c:valAx>
        <c:axId val="401810944"/>
        <c:scaling>
          <c:orientation val="minMax"/>
        </c:scaling>
        <c:axPos val="l"/>
        <c:majorGridlines/>
        <c:numFmt formatCode="General" sourceLinked="1"/>
        <c:tickLblPos val="nextTo"/>
        <c:crossAx val="401809408"/>
        <c:crosses val="autoZero"/>
        <c:crossBetween val="between"/>
      </c:valAx>
    </c:plotArea>
    <c:legend>
      <c:legendPos val="r"/>
    </c:legend>
    <c:plotVisOnly val="1"/>
  </c:chart>
  <c:spPr>
    <a:noFill/>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12</Pages>
  <Words>640</Words>
  <Characters>3651</Characters>
  <Application>Microsoft Office Word</Application>
  <DocSecurity>0</DocSecurity>
  <Lines>30</Lines>
  <Paragraphs>8</Paragraphs>
  <ScaleCrop>false</ScaleCrop>
  <Company>微软中国</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29</cp:revision>
  <dcterms:created xsi:type="dcterms:W3CDTF">2019-04-01T02:59:00Z</dcterms:created>
  <dcterms:modified xsi:type="dcterms:W3CDTF">2019-07-01T02:37:00Z</dcterms:modified>
</cp:coreProperties>
</file>